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EABD7" w14:textId="77777777" w:rsidR="00D14950" w:rsidRDefault="00BC05BC">
      <w:pPr>
        <w:pStyle w:val="Proposal"/>
        <w:numPr>
          <w:ilvl w:val="0"/>
          <w:numId w:val="0"/>
        </w:numPr>
        <w:snapToGrid w:val="0"/>
        <w:ind w:left="1701" w:hanging="1701"/>
        <w:rPr>
          <w:sz w:val="22"/>
        </w:rPr>
      </w:pPr>
      <w:bookmarkStart w:id="0" w:name="OLE_LINK2"/>
      <w:bookmarkStart w:id="1" w:name="OLE_LINK1"/>
      <w:r>
        <w:rPr>
          <w:rFonts w:ascii="Arial" w:eastAsia="Calibri" w:hAnsi="Arial" w:cs="Arial"/>
          <w:kern w:val="0"/>
          <w:sz w:val="22"/>
          <w:lang w:eastAsia="en-US"/>
        </w:rPr>
        <w:t>3GPP TSG RAN WG1 #1</w:t>
      </w:r>
      <w:r>
        <w:rPr>
          <w:rFonts w:ascii="Arial" w:hAnsi="Arial" w:cs="Arial" w:hint="eastAsia"/>
          <w:kern w:val="0"/>
          <w:sz w:val="22"/>
        </w:rPr>
        <w:t>1</w:t>
      </w:r>
      <w:r>
        <w:rPr>
          <w:rFonts w:ascii="Arial" w:eastAsia="Calibri" w:hAnsi="Arial" w:cs="Arial"/>
          <w:kern w:val="0"/>
          <w:sz w:val="22"/>
          <w:lang w:eastAsia="en-US"/>
        </w:rPr>
        <w:t xml:space="preserve">0 </w:t>
      </w:r>
      <w:r>
        <w:rPr>
          <w:sz w:val="22"/>
        </w:rPr>
        <w:t xml:space="preserve">                                                                                                 </w:t>
      </w:r>
      <w:r>
        <w:rPr>
          <w:rFonts w:ascii="Arial" w:eastAsia="Calibri" w:hAnsi="Arial" w:cs="Arial"/>
          <w:kern w:val="0"/>
          <w:sz w:val="22"/>
          <w:lang w:eastAsia="en-US"/>
        </w:rPr>
        <w:t>R1-</w:t>
      </w:r>
      <w:r>
        <w:rPr>
          <w:rFonts w:ascii="Arial" w:hAnsi="Arial" w:cs="Arial"/>
          <w:kern w:val="0"/>
          <w:sz w:val="22"/>
        </w:rPr>
        <w:t>22</w:t>
      </w:r>
      <w:r>
        <w:rPr>
          <w:rFonts w:ascii="Arial" w:hAnsi="Arial" w:cs="Arial" w:hint="eastAsia"/>
          <w:kern w:val="0"/>
          <w:sz w:val="22"/>
        </w:rPr>
        <w:t>06018</w:t>
      </w:r>
    </w:p>
    <w:p w14:paraId="0D431C7E" w14:textId="77777777" w:rsidR="00F869B6" w:rsidRPr="00D9699D" w:rsidRDefault="00F869B6" w:rsidP="00D9699D">
      <w:pPr>
        <w:tabs>
          <w:tab w:val="center" w:pos="4536"/>
          <w:tab w:val="right" w:pos="9072"/>
        </w:tabs>
        <w:ind w:left="0"/>
        <w:rPr>
          <w:rFonts w:ascii="Arial" w:hAnsi="Arial" w:cs="Arial"/>
          <w:b/>
          <w:bCs/>
          <w:sz w:val="22"/>
        </w:rPr>
      </w:pPr>
      <w:r w:rsidRPr="00D9699D">
        <w:rPr>
          <w:rFonts w:ascii="Arial" w:hAnsi="Arial" w:cs="Arial"/>
          <w:b/>
          <w:bCs/>
          <w:sz w:val="22"/>
        </w:rPr>
        <w:t>Toulouse, France, August 22nd – 26th, 2022</w:t>
      </w:r>
    </w:p>
    <w:p w14:paraId="002FB8BC" w14:textId="77777777" w:rsidR="00D14950" w:rsidRDefault="00BC05BC">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14:paraId="41CEB8F9" w14:textId="77777777" w:rsidR="00D14950" w:rsidRDefault="00BC05BC">
      <w:pPr>
        <w:pStyle w:val="3GPPHeader"/>
        <w:tabs>
          <w:tab w:val="clear" w:pos="1800"/>
          <w:tab w:val="left" w:pos="1580"/>
        </w:tabs>
        <w:snapToGrid w:val="0"/>
        <w:ind w:left="0"/>
        <w:rPr>
          <w:rFonts w:cs="Arial"/>
          <w:sz w:val="22"/>
        </w:rPr>
      </w:pPr>
      <w:r>
        <w:rPr>
          <w:rFonts w:cs="Arial"/>
          <w:sz w:val="22"/>
        </w:rPr>
        <w:t>Title:</w:t>
      </w:r>
      <w:r>
        <w:rPr>
          <w:rFonts w:cs="Arial"/>
          <w:sz w:val="22"/>
        </w:rPr>
        <w:tab/>
        <w:t>Discussion on side control information for NCR</w:t>
      </w:r>
    </w:p>
    <w:p w14:paraId="329AF689" w14:textId="77777777" w:rsidR="00D14950" w:rsidRDefault="00BC05BC">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w:t>
      </w:r>
      <w:r>
        <w:rPr>
          <w:rFonts w:cs="Arial"/>
          <w:sz w:val="22"/>
        </w:rPr>
        <w:t>8.</w:t>
      </w:r>
      <w:r>
        <w:rPr>
          <w:rFonts w:cs="Arial" w:hint="eastAsia"/>
          <w:sz w:val="22"/>
        </w:rPr>
        <w:t>1</w:t>
      </w:r>
    </w:p>
    <w:p w14:paraId="7DF0B1F8" w14:textId="77777777" w:rsidR="00D14950" w:rsidRDefault="00BC05BC">
      <w:pPr>
        <w:pBdr>
          <w:bottom w:val="single" w:sz="6" w:space="1" w:color="auto"/>
        </w:pBdr>
        <w:snapToGrid w:val="0"/>
        <w:spacing w:line="259" w:lineRule="auto"/>
        <w:ind w:left="0"/>
        <w:rPr>
          <w:rFonts w:ascii="Arial" w:hAnsi="Arial" w:cs="Arial"/>
          <w:b/>
          <w:sz w:val="22"/>
        </w:rPr>
      </w:pPr>
      <w:r>
        <w:rPr>
          <w:rFonts w:ascii="Arial" w:hAnsi="Arial" w:cs="Arial"/>
          <w:b/>
          <w:sz w:val="22"/>
        </w:rPr>
        <w:t>Document for: Discussion</w:t>
      </w:r>
      <w:bookmarkEnd w:id="0"/>
      <w:bookmarkEnd w:id="1"/>
    </w:p>
    <w:p w14:paraId="15E86CE2" w14:textId="77777777" w:rsidR="00D14950" w:rsidRDefault="00BC05BC">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b/>
          <w:bCs/>
          <w:sz w:val="28"/>
          <w:szCs w:val="30"/>
          <w:lang w:val="en-US"/>
        </w:rPr>
        <w:t>Introduction</w:t>
      </w:r>
      <w:bookmarkEnd w:id="2"/>
    </w:p>
    <w:p w14:paraId="10A5E243" w14:textId="77777777" w:rsidR="00D14950" w:rsidRDefault="00BC05BC">
      <w:pPr>
        <w:spacing w:beforeLines="50" w:before="120" w:afterLines="50" w:after="120" w:line="240" w:lineRule="auto"/>
        <w:ind w:leftChars="200" w:left="400"/>
        <w:rPr>
          <w:rFonts w:eastAsia="宋体"/>
          <w:szCs w:val="20"/>
          <w:lang w:eastAsia="zh-CN"/>
        </w:rPr>
      </w:pPr>
      <w:r>
        <w:rPr>
          <w:rFonts w:eastAsia="宋体" w:hint="eastAsia"/>
          <w:szCs w:val="20"/>
          <w:lang w:eastAsia="zh-CN"/>
        </w:rPr>
        <w:t xml:space="preserve">In </w:t>
      </w:r>
      <w:r>
        <w:rPr>
          <w:rFonts w:eastAsia="宋体"/>
          <w:szCs w:val="20"/>
          <w:lang w:eastAsia="zh-CN"/>
        </w:rPr>
        <w:t>RAN</w:t>
      </w:r>
      <w:r>
        <w:rPr>
          <w:rFonts w:eastAsia="宋体" w:hint="eastAsia"/>
          <w:szCs w:val="20"/>
          <w:lang w:eastAsia="zh-CN"/>
        </w:rPr>
        <w:t xml:space="preserve">1#109e </w:t>
      </w:r>
      <w:r>
        <w:rPr>
          <w:rFonts w:eastAsia="宋体"/>
          <w:szCs w:val="20"/>
          <w:lang w:eastAsia="zh-CN"/>
        </w:rPr>
        <w:t xml:space="preserve">meeting, </w:t>
      </w:r>
      <w:r w:rsidR="00F869B6">
        <w:rPr>
          <w:rFonts w:eastAsia="宋体"/>
          <w:szCs w:val="20"/>
          <w:lang w:eastAsia="zh-CN"/>
        </w:rPr>
        <w:t xml:space="preserve">some </w:t>
      </w:r>
      <w:r>
        <w:rPr>
          <w:rFonts w:eastAsia="宋体" w:hint="eastAsia"/>
          <w:szCs w:val="20"/>
          <w:lang w:eastAsia="zh-CN"/>
        </w:rPr>
        <w:t>progress</w:t>
      </w:r>
      <w:r>
        <w:rPr>
          <w:rFonts w:eastAsia="宋体"/>
          <w:szCs w:val="20"/>
          <w:lang w:eastAsia="zh-CN"/>
        </w:rPr>
        <w:t xml:space="preserve"> on </w:t>
      </w:r>
      <w:r>
        <w:rPr>
          <w:rFonts w:eastAsia="宋体" w:hint="eastAsia"/>
          <w:szCs w:val="20"/>
          <w:lang w:eastAsia="zh-CN"/>
        </w:rPr>
        <w:t>the side control information to enable NCR</w:t>
      </w:r>
      <w:r>
        <w:rPr>
          <w:rFonts w:eastAsia="宋体"/>
          <w:szCs w:val="20"/>
          <w:lang w:eastAsia="zh-CN"/>
        </w:rPr>
        <w:t xml:space="preserve"> has been made </w:t>
      </w:r>
      <w:r>
        <w:rPr>
          <w:rFonts w:eastAsia="宋体"/>
          <w:szCs w:val="20"/>
          <w:lang w:eastAsia="zh-CN"/>
        </w:rPr>
        <w:fldChar w:fldCharType="begin"/>
      </w:r>
      <w:r>
        <w:rPr>
          <w:rFonts w:eastAsia="宋体"/>
          <w:szCs w:val="20"/>
          <w:lang w:eastAsia="zh-CN"/>
        </w:rPr>
        <w:instrText xml:space="preserve"> REF _Ref110451335 \r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xml:space="preserve">. In this contribution, except for the evaluation results for beam information in FR1, the </w:t>
      </w:r>
      <w:r>
        <w:rPr>
          <w:rFonts w:eastAsia="宋体" w:hint="eastAsia"/>
          <w:szCs w:val="20"/>
          <w:lang w:eastAsia="zh-CN"/>
        </w:rPr>
        <w:t>remaining</w:t>
      </w:r>
      <w:r>
        <w:rPr>
          <w:rFonts w:eastAsia="宋体"/>
          <w:szCs w:val="20"/>
          <w:lang w:eastAsia="zh-CN"/>
        </w:rPr>
        <w:t xml:space="preserve"> issues of</w:t>
      </w:r>
      <w:r>
        <w:rPr>
          <w:rFonts w:eastAsia="宋体" w:hint="eastAsia"/>
          <w:szCs w:val="20"/>
          <w:lang w:eastAsia="zh-CN"/>
        </w:rPr>
        <w:t xml:space="preserve"> the </w:t>
      </w:r>
      <w:r>
        <w:rPr>
          <w:rFonts w:eastAsia="宋体"/>
          <w:szCs w:val="20"/>
          <w:lang w:eastAsia="zh-CN"/>
        </w:rPr>
        <w:t xml:space="preserve">side control information including </w:t>
      </w:r>
      <w:r>
        <w:rPr>
          <w:rFonts w:eastAsia="宋体" w:hint="eastAsia"/>
          <w:szCs w:val="20"/>
          <w:lang w:eastAsia="zh-CN"/>
        </w:rPr>
        <w:t xml:space="preserve">beam information, TDD UL-DL configuration information, timing information, ON-OFF information and power control information </w:t>
      </w:r>
      <w:r>
        <w:rPr>
          <w:rFonts w:eastAsia="宋体"/>
          <w:szCs w:val="20"/>
          <w:lang w:eastAsia="zh-CN"/>
        </w:rPr>
        <w:t>are elaborated.</w:t>
      </w:r>
    </w:p>
    <w:p w14:paraId="46E5D4BE" w14:textId="77777777" w:rsidR="00D14950" w:rsidRDefault="00BC05BC">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hint="eastAsia"/>
          <w:b/>
          <w:bCs/>
          <w:sz w:val="28"/>
          <w:szCs w:val="30"/>
          <w:lang w:val="en-US"/>
        </w:rPr>
        <w:t>Side control information</w:t>
      </w:r>
    </w:p>
    <w:p w14:paraId="7A1F63E6" w14:textId="77777777" w:rsidR="00D14950" w:rsidRDefault="00BC05BC">
      <w:pPr>
        <w:pStyle w:val="2"/>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hint="eastAsia"/>
          <w:b/>
          <w:bCs/>
          <w:kern w:val="44"/>
          <w:sz w:val="24"/>
          <w:lang w:val="en-US"/>
        </w:rPr>
        <w:t>Beam information</w:t>
      </w:r>
    </w:p>
    <w:p w14:paraId="21485775" w14:textId="77777777" w:rsidR="00D14950" w:rsidRDefault="00BC05BC">
      <w:pPr>
        <w:pStyle w:val="3"/>
        <w:numPr>
          <w:ilvl w:val="2"/>
          <w:numId w:val="5"/>
        </w:numPr>
        <w:ind w:left="0" w:firstLine="0"/>
        <w:rPr>
          <w:rFonts w:ascii="Arial" w:hAnsi="Arial" w:cs="Arial"/>
          <w:b/>
          <w:sz w:val="20"/>
          <w:szCs w:val="20"/>
          <w:lang w:eastAsia="zh-CN"/>
        </w:rPr>
      </w:pPr>
      <w:r>
        <w:rPr>
          <w:rFonts w:ascii="Arial" w:hAnsi="Arial" w:cs="Arial"/>
          <w:b/>
          <w:sz w:val="20"/>
          <w:szCs w:val="20"/>
          <w:lang w:eastAsia="zh-CN"/>
        </w:rPr>
        <w:t>Performance evaluation in</w:t>
      </w:r>
      <w:r>
        <w:rPr>
          <w:rFonts w:ascii="Arial" w:hAnsi="Arial" w:cs="Arial" w:hint="eastAsia"/>
          <w:b/>
          <w:sz w:val="20"/>
          <w:szCs w:val="20"/>
          <w:lang w:eastAsia="zh-CN"/>
        </w:rPr>
        <w:t xml:space="preserve"> FR1</w:t>
      </w:r>
    </w:p>
    <w:p w14:paraId="6F4FE25E" w14:textId="4D3F5848" w:rsidR="00D14950" w:rsidRDefault="00BC05BC">
      <w:pPr>
        <w:rPr>
          <w:rFonts w:eastAsia="宋体"/>
          <w:szCs w:val="20"/>
          <w:lang w:eastAsia="zh-CN"/>
        </w:rPr>
      </w:pPr>
      <w:r>
        <w:rPr>
          <w:rFonts w:eastAsia="宋体"/>
          <w:szCs w:val="20"/>
          <w:lang w:eastAsia="zh-CN"/>
        </w:rPr>
        <w:t xml:space="preserve">In </w:t>
      </w:r>
      <w:r w:rsidR="00F869B6">
        <w:rPr>
          <w:rFonts w:eastAsia="宋体"/>
          <w:szCs w:val="20"/>
          <w:lang w:eastAsia="zh-CN"/>
        </w:rPr>
        <w:t>RAN1#109e</w:t>
      </w:r>
      <w:r>
        <w:rPr>
          <w:rFonts w:eastAsia="宋体"/>
          <w:szCs w:val="20"/>
          <w:lang w:eastAsia="zh-CN"/>
        </w:rPr>
        <w:t xml:space="preserve">, following agreement is made to </w:t>
      </w:r>
      <w:r>
        <w:rPr>
          <w:rFonts w:eastAsia="宋体" w:hint="eastAsia"/>
          <w:szCs w:val="20"/>
          <w:lang w:eastAsia="zh-CN"/>
        </w:rPr>
        <w:t>recommend</w:t>
      </w:r>
      <w:r>
        <w:rPr>
          <w:rFonts w:eastAsia="宋体"/>
          <w:szCs w:val="20"/>
          <w:lang w:eastAsia="zh-CN"/>
        </w:rPr>
        <w:t xml:space="preserve"> the beam information for FR2 due to the lack of simulation results in FR1.</w:t>
      </w:r>
    </w:p>
    <w:p w14:paraId="66AC1932" w14:textId="77777777" w:rsidR="00D14950" w:rsidRDefault="00BC05BC">
      <w:pPr>
        <w:snapToGrid w:val="0"/>
        <w:spacing w:after="0" w:line="240" w:lineRule="auto"/>
        <w:rPr>
          <w:i/>
          <w:sz w:val="18"/>
          <w:highlight w:val="green"/>
          <w:lang w:eastAsia="zh-CN"/>
        </w:rPr>
      </w:pPr>
      <w:r>
        <w:rPr>
          <w:b/>
          <w:bCs/>
          <w:i/>
          <w:sz w:val="18"/>
          <w:highlight w:val="green"/>
          <w:lang w:eastAsia="zh-CN"/>
        </w:rPr>
        <w:t>Agreement</w:t>
      </w:r>
    </w:p>
    <w:p w14:paraId="734F867A" w14:textId="77777777" w:rsidR="00D14950" w:rsidRDefault="00BC05BC">
      <w:pPr>
        <w:snapToGrid w:val="0"/>
        <w:spacing w:after="0" w:line="240" w:lineRule="auto"/>
        <w:rPr>
          <w:i/>
          <w:sz w:val="18"/>
          <w:szCs w:val="20"/>
          <w:lang w:eastAsia="zh-CN"/>
        </w:rPr>
      </w:pPr>
      <w:r>
        <w:rPr>
          <w:i/>
          <w:sz w:val="18"/>
          <w:szCs w:val="20"/>
          <w:lang w:eastAsia="zh-CN"/>
        </w:rPr>
        <w:t>At least for FR2, beam information is beneficial and recommended as the side control information for network-controlled repeater to control the behaviour of NCR at least for access link</w:t>
      </w:r>
    </w:p>
    <w:p w14:paraId="4CE6E510" w14:textId="77777777" w:rsidR="00D14950" w:rsidRDefault="00BC05BC">
      <w:pPr>
        <w:pStyle w:val="afa"/>
        <w:numPr>
          <w:ilvl w:val="0"/>
          <w:numId w:val="7"/>
        </w:numPr>
        <w:snapToGrid w:val="0"/>
        <w:ind w:leftChars="0"/>
        <w:jc w:val="left"/>
        <w:rPr>
          <w:rFonts w:ascii="Times New Roman" w:hAnsi="Times New Roman"/>
          <w:bCs/>
          <w:i/>
          <w:sz w:val="18"/>
          <w:szCs w:val="20"/>
          <w:lang w:eastAsia="zh-CN"/>
        </w:rPr>
      </w:pPr>
      <w:r>
        <w:rPr>
          <w:rFonts w:ascii="Times New Roman" w:hAnsi="Times New Roman"/>
          <w:i/>
          <w:sz w:val="18"/>
          <w:szCs w:val="20"/>
          <w:lang w:eastAsia="zh-CN"/>
        </w:rPr>
        <w:t>FFS: Detailed mechanism of indication.</w:t>
      </w:r>
    </w:p>
    <w:p w14:paraId="50EE82A2" w14:textId="77777777" w:rsidR="00D14950" w:rsidRDefault="00BC05BC">
      <w:pPr>
        <w:pStyle w:val="afa"/>
        <w:numPr>
          <w:ilvl w:val="0"/>
          <w:numId w:val="7"/>
        </w:numPr>
        <w:snapToGrid w:val="0"/>
        <w:ind w:leftChars="0"/>
        <w:jc w:val="left"/>
        <w:rPr>
          <w:rFonts w:ascii="Times New Roman" w:hAnsi="Times New Roman"/>
          <w:bCs/>
          <w:i/>
          <w:sz w:val="18"/>
          <w:szCs w:val="20"/>
          <w:highlight w:val="yellow"/>
          <w:lang w:eastAsia="zh-CN"/>
        </w:rPr>
      </w:pPr>
      <w:r>
        <w:rPr>
          <w:rFonts w:ascii="Times New Roman" w:hAnsi="Times New Roman"/>
          <w:i/>
          <w:sz w:val="18"/>
          <w:szCs w:val="20"/>
          <w:highlight w:val="yellow"/>
          <w:lang w:eastAsia="zh-CN"/>
        </w:rPr>
        <w:t>Note: There are no supporting evaluation results on FR1 at this point to reach similar conclusion</w:t>
      </w:r>
    </w:p>
    <w:p w14:paraId="6916694D" w14:textId="3423EB90" w:rsidR="00D14950" w:rsidRDefault="00BC05BC">
      <w:pPr>
        <w:spacing w:beforeLines="50" w:before="120" w:line="240" w:lineRule="auto"/>
        <w:ind w:left="403"/>
        <w:rPr>
          <w:rFonts w:eastAsia="宋体"/>
          <w:szCs w:val="20"/>
          <w:lang w:eastAsia="zh-CN"/>
        </w:rPr>
      </w:pPr>
      <w:r>
        <w:rPr>
          <w:rFonts w:eastAsia="宋体" w:hint="eastAsia"/>
          <w:szCs w:val="20"/>
          <w:lang w:val="en-GB" w:eastAsia="zh-CN"/>
        </w:rPr>
        <w:t>I</w:t>
      </w:r>
      <w:r>
        <w:rPr>
          <w:rFonts w:eastAsia="宋体"/>
          <w:szCs w:val="20"/>
          <w:lang w:val="en-GB" w:eastAsia="zh-CN"/>
        </w:rPr>
        <w:t xml:space="preserve">n this section, the benefit of beam information </w:t>
      </w:r>
      <w:r>
        <w:rPr>
          <w:rFonts w:eastAsia="宋体" w:hint="eastAsia"/>
          <w:szCs w:val="20"/>
          <w:lang w:eastAsia="zh-CN"/>
        </w:rPr>
        <w:t xml:space="preserve">to enable </w:t>
      </w:r>
      <w:r>
        <w:rPr>
          <w:rFonts w:eastAsia="宋体"/>
          <w:szCs w:val="20"/>
          <w:lang w:eastAsia="zh-CN"/>
        </w:rPr>
        <w:t>NCR on</w:t>
      </w:r>
      <w:r>
        <w:rPr>
          <w:rFonts w:eastAsia="宋体" w:hint="eastAsia"/>
          <w:szCs w:val="20"/>
          <w:lang w:eastAsia="zh-CN"/>
        </w:rPr>
        <w:t xml:space="preserve"> FR1 (with carrier frequency of 3.5GHz) </w:t>
      </w:r>
      <w:r>
        <w:rPr>
          <w:rFonts w:eastAsia="宋体"/>
          <w:szCs w:val="20"/>
          <w:lang w:eastAsia="zh-CN"/>
        </w:rPr>
        <w:t xml:space="preserve">is justified as shown in </w:t>
      </w:r>
      <w:r>
        <w:rPr>
          <w:rFonts w:eastAsia="宋体"/>
          <w:szCs w:val="20"/>
          <w:lang w:eastAsia="zh-CN"/>
        </w:rPr>
        <w:fldChar w:fldCharType="begin"/>
      </w:r>
      <w:r>
        <w:rPr>
          <w:rFonts w:eastAsia="宋体"/>
          <w:szCs w:val="20"/>
          <w:lang w:eastAsia="zh-CN"/>
        </w:rPr>
        <w:instrText xml:space="preserve"> REF _Ref110706998 \h </w:instrText>
      </w:r>
      <w:r>
        <w:rPr>
          <w:rFonts w:eastAsia="宋体"/>
          <w:szCs w:val="20"/>
          <w:lang w:eastAsia="zh-CN"/>
        </w:rPr>
      </w:r>
      <w:r>
        <w:rPr>
          <w:rFonts w:eastAsia="宋体"/>
          <w:szCs w:val="20"/>
          <w:lang w:eastAsia="zh-CN"/>
        </w:rPr>
        <w:fldChar w:fldCharType="separate"/>
      </w:r>
      <w:r>
        <w:t>Figure 1</w:t>
      </w:r>
      <w:r>
        <w:rPr>
          <w:rFonts w:eastAsia="宋体"/>
          <w:szCs w:val="20"/>
          <w:lang w:eastAsia="zh-CN"/>
        </w:rPr>
        <w:fldChar w:fldCharType="end"/>
      </w:r>
      <w:r>
        <w:rPr>
          <w:rFonts w:eastAsia="宋体"/>
          <w:szCs w:val="20"/>
          <w:lang w:eastAsia="zh-CN"/>
        </w:rPr>
        <w:t xml:space="preserve">. In this simulation, performance comparison </w:t>
      </w:r>
      <w:r w:rsidR="00EE25CB">
        <w:rPr>
          <w:rFonts w:eastAsia="宋体"/>
          <w:szCs w:val="20"/>
          <w:lang w:eastAsia="zh-CN"/>
        </w:rPr>
        <w:t xml:space="preserve">among </w:t>
      </w:r>
      <w:r>
        <w:rPr>
          <w:rFonts w:eastAsia="宋体"/>
          <w:szCs w:val="20"/>
          <w:lang w:eastAsia="zh-CN"/>
        </w:rPr>
        <w:t xml:space="preserve">three cases, i.e., only </w:t>
      </w:r>
      <w:r>
        <w:rPr>
          <w:rFonts w:eastAsia="宋体" w:hint="eastAsia"/>
          <w:szCs w:val="20"/>
          <w:lang w:eastAsia="zh-CN"/>
        </w:rPr>
        <w:t>macro gNB</w:t>
      </w:r>
      <w:r>
        <w:rPr>
          <w:rFonts w:eastAsia="宋体"/>
          <w:szCs w:val="20"/>
          <w:lang w:eastAsia="zh-CN"/>
        </w:rPr>
        <w:t xml:space="preserve">, </w:t>
      </w:r>
      <w:r>
        <w:rPr>
          <w:rFonts w:eastAsia="宋体" w:hint="eastAsia"/>
          <w:szCs w:val="20"/>
          <w:lang w:eastAsia="zh-CN"/>
        </w:rPr>
        <w:t xml:space="preserve">gNB with </w:t>
      </w:r>
      <w:r>
        <w:rPr>
          <w:rFonts w:eastAsia="宋体"/>
          <w:szCs w:val="20"/>
          <w:lang w:eastAsia="zh-CN"/>
        </w:rPr>
        <w:t xml:space="preserve">legacy RF repeater and </w:t>
      </w:r>
      <w:r>
        <w:rPr>
          <w:rFonts w:eastAsia="宋体" w:hint="eastAsia"/>
          <w:szCs w:val="20"/>
          <w:lang w:eastAsia="zh-CN"/>
        </w:rPr>
        <w:t xml:space="preserve">gNB </w:t>
      </w:r>
      <w:r>
        <w:rPr>
          <w:rFonts w:eastAsia="宋体"/>
          <w:szCs w:val="20"/>
          <w:lang w:eastAsia="zh-CN"/>
        </w:rPr>
        <w:t xml:space="preserve">with </w:t>
      </w:r>
      <w:r>
        <w:rPr>
          <w:rFonts w:eastAsia="宋体" w:hint="eastAsia"/>
          <w:szCs w:val="20"/>
          <w:lang w:eastAsia="zh-CN"/>
        </w:rPr>
        <w:t>NCR</w:t>
      </w:r>
      <w:r>
        <w:rPr>
          <w:rFonts w:eastAsia="宋体"/>
          <w:szCs w:val="20"/>
          <w:lang w:eastAsia="zh-CN"/>
        </w:rPr>
        <w:t>, are conducted in Uma O2I case. More specifically, for the simulation with deployment of repeater</w:t>
      </w:r>
      <w:r w:rsidR="00EE25CB">
        <w:rPr>
          <w:rFonts w:eastAsia="宋体"/>
          <w:szCs w:val="20"/>
          <w:lang w:eastAsia="zh-CN"/>
        </w:rPr>
        <w:t>s</w:t>
      </w:r>
      <w:r>
        <w:rPr>
          <w:rFonts w:eastAsia="宋体"/>
          <w:szCs w:val="20"/>
          <w:lang w:eastAsia="zh-CN"/>
        </w:rPr>
        <w:t xml:space="preserve">, </w:t>
      </w:r>
      <w:r>
        <w:rPr>
          <w:rFonts w:eastAsia="宋体" w:hint="eastAsia"/>
          <w:szCs w:val="20"/>
          <w:lang w:eastAsia="zh-CN"/>
        </w:rPr>
        <w:t>10</w:t>
      </w:r>
      <w:r>
        <w:rPr>
          <w:rFonts w:eastAsia="宋体"/>
          <w:szCs w:val="20"/>
          <w:lang w:eastAsia="zh-CN"/>
        </w:rPr>
        <w:t xml:space="preserve"> repeater</w:t>
      </w:r>
      <w:r>
        <w:rPr>
          <w:rFonts w:eastAsia="宋体" w:hint="eastAsia"/>
          <w:szCs w:val="20"/>
          <w:lang w:eastAsia="zh-CN"/>
        </w:rPr>
        <w:t xml:space="preserve">s </w:t>
      </w:r>
      <w:r>
        <w:rPr>
          <w:rFonts w:eastAsia="宋体"/>
          <w:szCs w:val="20"/>
          <w:lang w:eastAsia="zh-CN"/>
        </w:rPr>
        <w:t xml:space="preserve">per </w:t>
      </w:r>
      <w:r>
        <w:rPr>
          <w:rFonts w:eastAsia="宋体" w:hint="eastAsia"/>
          <w:szCs w:val="20"/>
          <w:lang w:eastAsia="zh-CN"/>
        </w:rPr>
        <w:t>macro gNB</w:t>
      </w:r>
      <w:r>
        <w:rPr>
          <w:rFonts w:eastAsia="宋体"/>
          <w:szCs w:val="20"/>
          <w:lang w:eastAsia="zh-CN"/>
        </w:rPr>
        <w:t xml:space="preserve"> are considered</w:t>
      </w:r>
      <w:r>
        <w:rPr>
          <w:rFonts w:eastAsia="宋体" w:hint="eastAsia"/>
          <w:szCs w:val="20"/>
          <w:lang w:eastAsia="zh-CN"/>
        </w:rPr>
        <w:t xml:space="preserve">. </w:t>
      </w:r>
      <w:r>
        <w:rPr>
          <w:rFonts w:eastAsia="宋体"/>
          <w:szCs w:val="20"/>
          <w:lang w:eastAsia="zh-CN"/>
        </w:rPr>
        <w:t xml:space="preserve">Other assumptions can be found in </w:t>
      </w:r>
      <w:r>
        <w:rPr>
          <w:rFonts w:eastAsia="宋体"/>
          <w:szCs w:val="20"/>
          <w:lang w:eastAsia="zh-CN"/>
        </w:rPr>
        <w:fldChar w:fldCharType="begin"/>
      </w:r>
      <w:r>
        <w:rPr>
          <w:rFonts w:eastAsia="宋体"/>
          <w:szCs w:val="20"/>
          <w:lang w:eastAsia="zh-CN"/>
        </w:rPr>
        <w:instrText xml:space="preserve"> REF _Ref4377 \h </w:instrText>
      </w:r>
      <w:r>
        <w:rPr>
          <w:rFonts w:eastAsia="宋体"/>
          <w:szCs w:val="20"/>
          <w:lang w:eastAsia="zh-CN"/>
        </w:rPr>
      </w:r>
      <w:r>
        <w:rPr>
          <w:rFonts w:eastAsia="宋体"/>
          <w:szCs w:val="20"/>
          <w:lang w:eastAsia="zh-CN"/>
        </w:rPr>
        <w:fldChar w:fldCharType="separate"/>
      </w:r>
      <w:r w:rsidR="007744DB">
        <w:rPr>
          <w:szCs w:val="20"/>
        </w:rPr>
        <w:t>Table A.</w:t>
      </w:r>
      <w:r>
        <w:rPr>
          <w:szCs w:val="20"/>
        </w:rPr>
        <w:t>1</w:t>
      </w:r>
      <w:r>
        <w:rPr>
          <w:rFonts w:eastAsia="宋体"/>
          <w:szCs w:val="20"/>
          <w:lang w:eastAsia="zh-CN"/>
        </w:rPr>
        <w:fldChar w:fldCharType="end"/>
      </w:r>
    </w:p>
    <w:p w14:paraId="1BD290C2" w14:textId="49E686B5" w:rsidR="00D14950" w:rsidRDefault="009D5B8D">
      <w:pPr>
        <w:keepNext/>
        <w:spacing w:after="0" w:line="240" w:lineRule="auto"/>
        <w:ind w:left="0"/>
        <w:jc w:val="center"/>
      </w:pPr>
      <w:r>
        <w:object w:dxaOrig="5118" w:dyaOrig="3268" w14:anchorId="4BC63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95pt;height:176.7pt" o:ole="" filled="t">
            <v:imagedata r:id="rId8" o:title=""/>
            <o:lock v:ext="edit" aspectratio="f"/>
          </v:shape>
          <o:OLEObject Type="Embed" ProgID="StaticMetafile" ShapeID="_x0000_i1025" DrawAspect="Content" ObjectID="_1721846689" r:id="rId9"/>
        </w:object>
      </w:r>
    </w:p>
    <w:p w14:paraId="78081786" w14:textId="77777777" w:rsidR="00D14950" w:rsidRDefault="00BC05BC">
      <w:pPr>
        <w:pStyle w:val="a6"/>
        <w:rPr>
          <w:b w:val="0"/>
        </w:rPr>
      </w:pPr>
      <w:bookmarkStart w:id="4" w:name="_Ref110706998"/>
      <w:r>
        <w:rPr>
          <w:b w:val="0"/>
        </w:rPr>
        <w:t xml:space="preserve">Figure </w:t>
      </w:r>
      <w:r>
        <w:rPr>
          <w:b w:val="0"/>
        </w:rPr>
        <w:fldChar w:fldCharType="begin"/>
      </w:r>
      <w:r>
        <w:rPr>
          <w:b w:val="0"/>
        </w:rPr>
        <w:instrText xml:space="preserve"> SEQ Figure \* ARABIC </w:instrText>
      </w:r>
      <w:r>
        <w:rPr>
          <w:b w:val="0"/>
        </w:rPr>
        <w:fldChar w:fldCharType="separate"/>
      </w:r>
      <w:r>
        <w:rPr>
          <w:b w:val="0"/>
        </w:rPr>
        <w:t>1</w:t>
      </w:r>
      <w:r>
        <w:rPr>
          <w:b w:val="0"/>
        </w:rPr>
        <w:fldChar w:fldCharType="end"/>
      </w:r>
      <w:bookmarkEnd w:id="4"/>
      <w:r>
        <w:rPr>
          <w:b w:val="0"/>
        </w:rPr>
        <w:t xml:space="preserve"> Evaluation results on FR1 for beam information</w:t>
      </w:r>
      <w:r>
        <w:rPr>
          <w:rFonts w:hint="eastAsia"/>
          <w:b w:val="0"/>
        </w:rPr>
        <w:t xml:space="preserve"> </w:t>
      </w:r>
    </w:p>
    <w:p w14:paraId="697B6098" w14:textId="6AA9780F" w:rsidR="00D14950" w:rsidRDefault="00BC05BC">
      <w:pPr>
        <w:rPr>
          <w:rFonts w:eastAsia="宋体"/>
          <w:szCs w:val="20"/>
          <w:lang w:eastAsia="zh-CN"/>
        </w:rPr>
      </w:pPr>
      <w:r>
        <w:rPr>
          <w:rFonts w:eastAsia="宋体"/>
          <w:szCs w:val="20"/>
          <w:lang w:eastAsia="zh-CN"/>
        </w:rPr>
        <w:t xml:space="preserve">Based on the simulation, it </w:t>
      </w:r>
      <w:r>
        <w:rPr>
          <w:rFonts w:eastAsia="宋体" w:hint="eastAsia"/>
          <w:szCs w:val="20"/>
          <w:lang w:eastAsia="zh-CN"/>
        </w:rPr>
        <w:t xml:space="preserve">is observed </w:t>
      </w:r>
      <w:r>
        <w:rPr>
          <w:rFonts w:eastAsia="宋体"/>
          <w:szCs w:val="20"/>
          <w:lang w:eastAsia="zh-CN"/>
        </w:rPr>
        <w:t xml:space="preserve">that with indicated beam information, SINR of the indoor UEs have been dramatically improved with deployment of repeater, e.g., low and middle </w:t>
      </w:r>
      <w:r w:rsidR="00EE25CB">
        <w:rPr>
          <w:rFonts w:eastAsia="宋体"/>
          <w:szCs w:val="20"/>
          <w:lang w:eastAsia="zh-CN"/>
        </w:rPr>
        <w:t xml:space="preserve">percentile </w:t>
      </w:r>
      <w:r>
        <w:rPr>
          <w:rFonts w:eastAsia="宋体"/>
          <w:szCs w:val="20"/>
          <w:lang w:eastAsia="zh-CN"/>
        </w:rPr>
        <w:t>range of UE.  In addition, NCR provide</w:t>
      </w:r>
      <w:r>
        <w:rPr>
          <w:rFonts w:eastAsia="宋体" w:hint="eastAsia"/>
          <w:szCs w:val="20"/>
          <w:lang w:eastAsia="zh-CN"/>
        </w:rPr>
        <w:t>s</w:t>
      </w:r>
      <w:r>
        <w:rPr>
          <w:rFonts w:eastAsia="宋体"/>
          <w:szCs w:val="20"/>
          <w:lang w:eastAsia="zh-CN"/>
        </w:rPr>
        <w:t xml:space="preserve"> obvious SINR improvement compared to legacy RF repeater in all cases, especially</w:t>
      </w:r>
      <w:r>
        <w:rPr>
          <w:rFonts w:eastAsia="宋体" w:hint="eastAsia"/>
          <w:szCs w:val="20"/>
          <w:lang w:eastAsia="zh-CN"/>
        </w:rPr>
        <w:t xml:space="preserve"> in the high </w:t>
      </w:r>
      <w:r w:rsidR="00EE25CB">
        <w:rPr>
          <w:rFonts w:eastAsia="宋体"/>
          <w:szCs w:val="20"/>
          <w:lang w:eastAsia="zh-CN"/>
        </w:rPr>
        <w:t>percentile</w:t>
      </w:r>
      <w:r>
        <w:rPr>
          <w:rFonts w:eastAsia="宋体" w:hint="eastAsia"/>
          <w:szCs w:val="20"/>
          <w:lang w:eastAsia="zh-CN"/>
        </w:rPr>
        <w:t xml:space="preserve"> range </w:t>
      </w:r>
      <w:r>
        <w:rPr>
          <w:rFonts w:eastAsia="宋体"/>
          <w:szCs w:val="20"/>
          <w:lang w:eastAsia="zh-CN"/>
        </w:rPr>
        <w:t xml:space="preserve">of CDF due to </w:t>
      </w:r>
      <w:r>
        <w:rPr>
          <w:rFonts w:eastAsia="宋体" w:hint="eastAsia"/>
          <w:szCs w:val="20"/>
          <w:lang w:eastAsia="zh-CN"/>
        </w:rPr>
        <w:t xml:space="preserve">the </w:t>
      </w:r>
      <w:r>
        <w:rPr>
          <w:rFonts w:eastAsia="宋体"/>
          <w:szCs w:val="20"/>
          <w:lang w:eastAsia="zh-CN"/>
        </w:rPr>
        <w:t>interference alleviat</w:t>
      </w:r>
      <w:r>
        <w:rPr>
          <w:rFonts w:eastAsia="宋体" w:hint="eastAsia"/>
          <w:szCs w:val="20"/>
          <w:lang w:eastAsia="zh-CN"/>
        </w:rPr>
        <w:t xml:space="preserve">ion </w:t>
      </w:r>
      <w:r>
        <w:rPr>
          <w:rFonts w:eastAsia="宋体"/>
          <w:szCs w:val="20"/>
          <w:lang w:eastAsia="zh-CN"/>
        </w:rPr>
        <w:t xml:space="preserve">by beam </w:t>
      </w:r>
      <w:r>
        <w:rPr>
          <w:rFonts w:eastAsia="宋体" w:hint="eastAsia"/>
          <w:szCs w:val="20"/>
          <w:lang w:eastAsia="zh-CN"/>
        </w:rPr>
        <w:t>information from the gNB.</w:t>
      </w:r>
    </w:p>
    <w:p w14:paraId="3D359D3B" w14:textId="77777777" w:rsidR="00D14950" w:rsidRDefault="00BC05BC">
      <w:pPr>
        <w:rPr>
          <w:i/>
          <w:iCs/>
          <w:szCs w:val="20"/>
          <w:lang w:eastAsia="zh-CN"/>
        </w:rPr>
      </w:pPr>
      <w:r>
        <w:rPr>
          <w:b/>
          <w:bCs/>
          <w:i/>
          <w:iCs/>
          <w:szCs w:val="20"/>
          <w:lang w:eastAsia="zh-CN"/>
        </w:rPr>
        <w:lastRenderedPageBreak/>
        <w:t>Observation</w:t>
      </w:r>
      <w:r>
        <w:rPr>
          <w:rFonts w:hint="eastAsia"/>
          <w:b/>
          <w:bCs/>
          <w:i/>
          <w:iCs/>
          <w:szCs w:val="20"/>
          <w:lang w:eastAsia="zh-CN"/>
        </w:rPr>
        <w:t xml:space="preserve"> 1</w:t>
      </w:r>
      <w:r>
        <w:rPr>
          <w:b/>
          <w:bCs/>
          <w:i/>
          <w:iCs/>
          <w:szCs w:val="20"/>
          <w:lang w:eastAsia="zh-CN"/>
        </w:rPr>
        <w:t>:</w:t>
      </w:r>
      <w:r>
        <w:rPr>
          <w:i/>
          <w:iCs/>
          <w:szCs w:val="20"/>
          <w:lang w:eastAsia="zh-CN"/>
        </w:rPr>
        <w:t xml:space="preserve"> NCRs with beam information can improve the SINR performance</w:t>
      </w:r>
      <w:r>
        <w:rPr>
          <w:rFonts w:hint="eastAsia"/>
          <w:i/>
          <w:iCs/>
          <w:szCs w:val="20"/>
          <w:lang w:eastAsia="zh-CN"/>
        </w:rPr>
        <w:t xml:space="preserve"> on FR</w:t>
      </w:r>
      <w:r w:rsidR="00C16A9E">
        <w:rPr>
          <w:i/>
          <w:iCs/>
          <w:szCs w:val="20"/>
          <w:lang w:eastAsia="zh-CN"/>
        </w:rPr>
        <w:t>1</w:t>
      </w:r>
      <w:r>
        <w:rPr>
          <w:rFonts w:hint="eastAsia"/>
          <w:i/>
          <w:iCs/>
          <w:szCs w:val="20"/>
          <w:lang w:eastAsia="zh-CN"/>
        </w:rPr>
        <w:t xml:space="preserve"> in the O2I scenario.</w:t>
      </w:r>
    </w:p>
    <w:p w14:paraId="4CDDBD7E" w14:textId="780960EA" w:rsidR="00D14950" w:rsidRDefault="00BC05BC">
      <w:pPr>
        <w:rPr>
          <w:rFonts w:eastAsia="宋体"/>
          <w:szCs w:val="20"/>
          <w:lang w:eastAsia="zh-CN"/>
        </w:rPr>
      </w:pPr>
      <w:r>
        <w:rPr>
          <w:rFonts w:eastAsia="宋体"/>
          <w:szCs w:val="20"/>
          <w:lang w:eastAsia="zh-CN"/>
        </w:rPr>
        <w:t xml:space="preserve">Moreover, further evaluation has been conducted in FR1 based on the realistic scenarios. As shown in </w:t>
      </w:r>
      <w:r>
        <w:rPr>
          <w:rFonts w:eastAsia="宋体"/>
          <w:szCs w:val="20"/>
          <w:lang w:eastAsia="zh-CN"/>
        </w:rPr>
        <w:fldChar w:fldCharType="begin"/>
      </w:r>
      <w:r>
        <w:rPr>
          <w:rFonts w:eastAsia="宋体"/>
          <w:szCs w:val="20"/>
          <w:lang w:eastAsia="zh-CN"/>
        </w:rPr>
        <w:instrText xml:space="preserve"> REF _Ref110707540 \h </w:instrText>
      </w:r>
      <w:r>
        <w:rPr>
          <w:rFonts w:eastAsia="宋体"/>
          <w:szCs w:val="20"/>
          <w:lang w:eastAsia="zh-CN"/>
        </w:rPr>
      </w:r>
      <w:r>
        <w:rPr>
          <w:rFonts w:eastAsia="宋体"/>
          <w:szCs w:val="20"/>
          <w:lang w:eastAsia="zh-CN"/>
        </w:rPr>
        <w:fldChar w:fldCharType="separate"/>
      </w:r>
      <w:r>
        <w:t>Figure 2</w:t>
      </w:r>
      <w:r>
        <w:rPr>
          <w:rFonts w:eastAsia="宋体"/>
          <w:szCs w:val="20"/>
          <w:lang w:eastAsia="zh-CN"/>
        </w:rPr>
        <w:fldChar w:fldCharType="end"/>
      </w:r>
      <w:r>
        <w:rPr>
          <w:rFonts w:eastAsia="宋体"/>
          <w:szCs w:val="20"/>
          <w:lang w:eastAsia="zh-CN"/>
        </w:rPr>
        <w:t xml:space="preserve">, </w:t>
      </w:r>
      <w:r>
        <w:rPr>
          <w:rFonts w:eastAsia="宋体" w:hint="eastAsia"/>
          <w:szCs w:val="20"/>
          <w:lang w:eastAsia="zh-CN"/>
        </w:rPr>
        <w:t>4</w:t>
      </w:r>
      <w:r>
        <w:rPr>
          <w:rFonts w:eastAsia="宋体"/>
          <w:szCs w:val="20"/>
          <w:lang w:eastAsia="zh-CN"/>
        </w:rPr>
        <w:t xml:space="preserve"> </w:t>
      </w:r>
      <w:r>
        <w:rPr>
          <w:rFonts w:eastAsia="宋体" w:hint="eastAsia"/>
          <w:szCs w:val="20"/>
          <w:lang w:eastAsia="zh-CN"/>
        </w:rPr>
        <w:t xml:space="preserve">macro </w:t>
      </w:r>
      <w:r>
        <w:rPr>
          <w:rFonts w:eastAsia="宋体"/>
          <w:szCs w:val="20"/>
          <w:lang w:eastAsia="zh-CN"/>
        </w:rPr>
        <w:t>gNBs</w:t>
      </w:r>
      <w:r>
        <w:rPr>
          <w:rFonts w:eastAsia="宋体" w:hint="eastAsia"/>
          <w:szCs w:val="20"/>
          <w:lang w:eastAsia="zh-CN"/>
        </w:rPr>
        <w:t xml:space="preserve"> (with Tx power of 44dBm)</w:t>
      </w:r>
      <w:r>
        <w:rPr>
          <w:rFonts w:eastAsia="宋体"/>
          <w:szCs w:val="20"/>
          <w:lang w:eastAsia="zh-CN"/>
        </w:rPr>
        <w:t xml:space="preserve"> are </w:t>
      </w:r>
      <w:r>
        <w:rPr>
          <w:rFonts w:eastAsia="宋体" w:hint="eastAsia"/>
          <w:szCs w:val="20"/>
          <w:lang w:eastAsia="zh-CN"/>
        </w:rPr>
        <w:t xml:space="preserve">deployed </w:t>
      </w:r>
      <w:r>
        <w:rPr>
          <w:rFonts w:eastAsia="宋体"/>
          <w:szCs w:val="20"/>
          <w:lang w:eastAsia="zh-CN"/>
        </w:rPr>
        <w:t>for a realistic geographic area (i.e., 1km*1km)</w:t>
      </w:r>
      <w:r>
        <w:rPr>
          <w:rFonts w:eastAsia="宋体" w:hint="eastAsia"/>
          <w:szCs w:val="20"/>
          <w:lang w:eastAsia="zh-CN"/>
        </w:rPr>
        <w:t xml:space="preserve">. </w:t>
      </w:r>
      <w:r>
        <w:rPr>
          <w:rFonts w:eastAsia="宋体"/>
          <w:szCs w:val="20"/>
          <w:lang w:eastAsia="zh-CN"/>
        </w:rPr>
        <w:t xml:space="preserve">To further improve the performance, additional deployment with </w:t>
      </w:r>
      <w:r w:rsidR="00F10138">
        <w:rPr>
          <w:rFonts w:eastAsia="宋体"/>
          <w:szCs w:val="20"/>
          <w:lang w:eastAsia="zh-CN"/>
        </w:rPr>
        <w:t>IAB</w:t>
      </w:r>
      <w:r>
        <w:rPr>
          <w:rFonts w:eastAsia="宋体" w:hint="eastAsia"/>
          <w:szCs w:val="20"/>
          <w:lang w:eastAsia="zh-CN"/>
        </w:rPr>
        <w:t xml:space="preserve"> (with Tx power of 33dBm) </w:t>
      </w:r>
      <w:r>
        <w:rPr>
          <w:rFonts w:eastAsia="宋体"/>
          <w:szCs w:val="20"/>
          <w:lang w:eastAsia="zh-CN"/>
        </w:rPr>
        <w:t xml:space="preserve">or NCR </w:t>
      </w:r>
      <w:r>
        <w:rPr>
          <w:rFonts w:eastAsia="宋体" w:hint="eastAsia"/>
          <w:szCs w:val="20"/>
          <w:lang w:eastAsia="zh-CN"/>
        </w:rPr>
        <w:t xml:space="preserve">(with Tx power of 33dBm) </w:t>
      </w:r>
      <w:r>
        <w:rPr>
          <w:rFonts w:eastAsia="宋体"/>
          <w:szCs w:val="20"/>
          <w:lang w:eastAsia="zh-CN"/>
        </w:rPr>
        <w:t xml:space="preserve">are considered. </w:t>
      </w:r>
    </w:p>
    <w:p w14:paraId="71BB7B8A" w14:textId="77777777" w:rsidR="00D14950" w:rsidRDefault="00BC05BC">
      <w:pPr>
        <w:keepNext/>
        <w:ind w:firstLine="420"/>
        <w:jc w:val="center"/>
      </w:pPr>
      <w:r>
        <w:rPr>
          <w:noProof/>
          <w:lang w:eastAsia="zh-CN"/>
        </w:rPr>
        <w:drawing>
          <wp:inline distT="0" distB="0" distL="114300" distR="114300" wp14:anchorId="0F47F8FB" wp14:editId="63CA111B">
            <wp:extent cx="2401293" cy="2195713"/>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2413744" cy="2207098"/>
                    </a:xfrm>
                    <a:prstGeom prst="rect">
                      <a:avLst/>
                    </a:prstGeom>
                    <a:noFill/>
                    <a:ln>
                      <a:noFill/>
                    </a:ln>
                  </pic:spPr>
                </pic:pic>
              </a:graphicData>
            </a:graphic>
          </wp:inline>
        </w:drawing>
      </w:r>
    </w:p>
    <w:p w14:paraId="407F4522" w14:textId="77777777" w:rsidR="00D14950" w:rsidRDefault="00BC05BC">
      <w:pPr>
        <w:pStyle w:val="a6"/>
      </w:pPr>
      <w:bookmarkStart w:id="5" w:name="_Ref110707540"/>
      <w:r>
        <w:rPr>
          <w:b w:val="0"/>
        </w:rPr>
        <w:t xml:space="preserve">Figure </w:t>
      </w:r>
      <w:r>
        <w:rPr>
          <w:b w:val="0"/>
        </w:rPr>
        <w:fldChar w:fldCharType="begin"/>
      </w:r>
      <w:r>
        <w:rPr>
          <w:b w:val="0"/>
        </w:rPr>
        <w:instrText xml:space="preserve"> SEQ Figure \* ARABIC </w:instrText>
      </w:r>
      <w:r>
        <w:rPr>
          <w:b w:val="0"/>
        </w:rPr>
        <w:fldChar w:fldCharType="separate"/>
      </w:r>
      <w:r>
        <w:rPr>
          <w:b w:val="0"/>
        </w:rPr>
        <w:t>2</w:t>
      </w:r>
      <w:r>
        <w:rPr>
          <w:b w:val="0"/>
        </w:rPr>
        <w:fldChar w:fldCharType="end"/>
      </w:r>
      <w:bookmarkEnd w:id="5"/>
      <w:r w:rsidR="008E559F">
        <w:rPr>
          <w:b w:val="0"/>
        </w:rPr>
        <w:t xml:space="preserve"> Illustration of the scenario for FR1 evaluation</w:t>
      </w:r>
    </w:p>
    <w:p w14:paraId="6D8C07AF" w14:textId="681CC412" w:rsidR="00D14950" w:rsidRDefault="00BC05BC">
      <w:pPr>
        <w:rPr>
          <w:lang w:eastAsia="zh-CN"/>
        </w:rPr>
      </w:pPr>
      <w:r>
        <w:rPr>
          <w:rFonts w:hint="eastAsia"/>
          <w:lang w:eastAsia="zh-CN"/>
        </w:rPr>
        <w:t xml:space="preserve">As </w:t>
      </w:r>
      <w:r>
        <w:rPr>
          <w:lang w:eastAsia="zh-CN"/>
        </w:rPr>
        <w:t>listed</w:t>
      </w:r>
      <w:r>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_Ref110707820 \h</w:instrText>
      </w:r>
      <w:r>
        <w:rPr>
          <w:lang w:eastAsia="zh-CN"/>
        </w:rPr>
        <w:instrText xml:space="preserve"> </w:instrText>
      </w:r>
      <w:r>
        <w:rPr>
          <w:lang w:eastAsia="zh-CN"/>
        </w:rPr>
      </w:r>
      <w:r>
        <w:rPr>
          <w:lang w:eastAsia="zh-CN"/>
        </w:rPr>
        <w:fldChar w:fldCharType="separate"/>
      </w:r>
      <w:r>
        <w:t>Table 1</w:t>
      </w:r>
      <w:r>
        <w:rPr>
          <w:lang w:eastAsia="zh-CN"/>
        </w:rPr>
        <w:fldChar w:fldCharType="end"/>
      </w:r>
      <w:r>
        <w:rPr>
          <w:rFonts w:hint="eastAsia"/>
          <w:lang w:eastAsia="zh-CN"/>
        </w:rPr>
        <w:t xml:space="preserve">, the SINR improvement is observed with the </w:t>
      </w:r>
      <w:r>
        <w:rPr>
          <w:lang w:eastAsia="zh-CN"/>
        </w:rPr>
        <w:t xml:space="preserve">additional deployment of either </w:t>
      </w:r>
      <w:r w:rsidR="004649B1">
        <w:rPr>
          <w:lang w:eastAsia="zh-CN"/>
        </w:rPr>
        <w:t>IAB</w:t>
      </w:r>
      <w:r>
        <w:rPr>
          <w:rFonts w:hint="eastAsia"/>
          <w:lang w:eastAsia="zh-CN"/>
        </w:rPr>
        <w:t xml:space="preserve"> </w:t>
      </w:r>
      <w:r>
        <w:rPr>
          <w:lang w:eastAsia="zh-CN"/>
        </w:rPr>
        <w:t>or</w:t>
      </w:r>
      <w:r>
        <w:rPr>
          <w:rFonts w:hint="eastAsia"/>
          <w:lang w:eastAsia="zh-CN"/>
        </w:rPr>
        <w:t xml:space="preserve"> NCRs. At the low SINR range, comparable SINR gain is achieved with the deployment of </w:t>
      </w:r>
      <w:r w:rsidR="004649B1">
        <w:rPr>
          <w:lang w:eastAsia="zh-CN"/>
        </w:rPr>
        <w:t>IAB</w:t>
      </w:r>
      <w:r>
        <w:rPr>
          <w:rFonts w:hint="eastAsia"/>
          <w:lang w:eastAsia="zh-CN"/>
        </w:rPr>
        <w:t xml:space="preserve"> and NCRs which shows they can get similar performance gain in the weak coverage area</w:t>
      </w:r>
      <w:r>
        <w:rPr>
          <w:rFonts w:eastAsiaTheme="minorEastAsia" w:hint="eastAsia"/>
          <w:lang w:eastAsia="zh-CN"/>
        </w:rPr>
        <w:t>.</w:t>
      </w:r>
      <w:r>
        <w:rPr>
          <w:rFonts w:hint="eastAsia"/>
          <w:lang w:eastAsia="zh-CN"/>
        </w:rPr>
        <w:t xml:space="preserve"> </w:t>
      </w:r>
      <w:r>
        <w:rPr>
          <w:lang w:eastAsia="zh-CN"/>
        </w:rPr>
        <w:t>F</w:t>
      </w:r>
      <w:r>
        <w:rPr>
          <w:rFonts w:hint="eastAsia"/>
          <w:lang w:eastAsia="zh-CN"/>
        </w:rPr>
        <w:t>urthermore, significant</w:t>
      </w:r>
      <w:r>
        <w:rPr>
          <w:lang w:eastAsia="zh-CN"/>
        </w:rPr>
        <w:t xml:space="preserve"> gain </w:t>
      </w:r>
      <w:r>
        <w:rPr>
          <w:rFonts w:hint="eastAsia"/>
          <w:lang w:eastAsia="zh-CN"/>
        </w:rPr>
        <w:t xml:space="preserve">is achieved </w:t>
      </w:r>
      <w:r>
        <w:rPr>
          <w:lang w:eastAsia="zh-CN"/>
        </w:rPr>
        <w:t>to improve the</w:t>
      </w:r>
      <w:r>
        <w:rPr>
          <w:rFonts w:hint="eastAsia"/>
          <w:lang w:eastAsia="zh-CN"/>
        </w:rPr>
        <w:t xml:space="preserve"> minimum SINR with the deployment of NCRs</w:t>
      </w:r>
      <w:r>
        <w:rPr>
          <w:lang w:eastAsia="zh-CN"/>
        </w:rPr>
        <w:t xml:space="preserve"> since it’s more flexible to be deployed to fix the coverage hole (e.g., </w:t>
      </w:r>
      <w:r>
        <w:rPr>
          <w:rFonts w:hint="eastAsia"/>
          <w:lang w:eastAsia="zh-CN"/>
        </w:rPr>
        <w:t>deep</w:t>
      </w:r>
      <w:r>
        <w:rPr>
          <w:lang w:eastAsia="zh-CN"/>
        </w:rPr>
        <w:t xml:space="preserve"> fading due to the buildings)</w:t>
      </w:r>
      <w:r>
        <w:rPr>
          <w:rFonts w:hint="eastAsia"/>
          <w:lang w:eastAsia="zh-CN"/>
        </w:rPr>
        <w:t xml:space="preserve">.  </w:t>
      </w:r>
    </w:p>
    <w:p w14:paraId="300FB8B7" w14:textId="77777777" w:rsidR="00D14950" w:rsidRDefault="00BC05BC">
      <w:pPr>
        <w:pStyle w:val="a6"/>
        <w:keepNext/>
        <w:rPr>
          <w:b w:val="0"/>
        </w:rPr>
      </w:pPr>
      <w:bookmarkStart w:id="6" w:name="_Ref110707820"/>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6"/>
      <w:r>
        <w:rPr>
          <w:b w:val="0"/>
        </w:rPr>
        <w:t xml:space="preserve"> Comparison of SINR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1892"/>
        <w:gridCol w:w="2097"/>
      </w:tblGrid>
      <w:tr w:rsidR="00D14950" w14:paraId="35313429" w14:textId="77777777">
        <w:trPr>
          <w:trHeight w:val="305"/>
          <w:jc w:val="center"/>
        </w:trPr>
        <w:tc>
          <w:tcPr>
            <w:tcW w:w="0" w:type="auto"/>
            <w:shd w:val="clear" w:color="auto" w:fill="auto"/>
            <w:vAlign w:val="center"/>
          </w:tcPr>
          <w:p w14:paraId="662E0CEF" w14:textId="77777777" w:rsidR="00D14950" w:rsidRDefault="00BC05BC" w:rsidP="009A7905">
            <w:pPr>
              <w:jc w:val="center"/>
              <w:rPr>
                <w:rFonts w:eastAsia="宋体"/>
                <w:lang w:eastAsia="zh-CN"/>
              </w:rPr>
            </w:pPr>
            <w:r>
              <w:rPr>
                <w:rFonts w:eastAsia="宋体" w:hint="eastAsia"/>
                <w:lang w:eastAsia="zh-CN"/>
              </w:rPr>
              <w:t>C</w:t>
            </w:r>
            <w:r>
              <w:rPr>
                <w:rFonts w:eastAsia="宋体"/>
                <w:lang w:eastAsia="zh-CN"/>
              </w:rPr>
              <w:t>ase/Region</w:t>
            </w:r>
          </w:p>
        </w:tc>
        <w:tc>
          <w:tcPr>
            <w:tcW w:w="0" w:type="auto"/>
            <w:shd w:val="clear" w:color="auto" w:fill="auto"/>
            <w:vAlign w:val="center"/>
          </w:tcPr>
          <w:p w14:paraId="0FB31F78" w14:textId="77777777" w:rsidR="00D14950" w:rsidRDefault="00BC05BC" w:rsidP="008955BB">
            <w:pPr>
              <w:jc w:val="center"/>
              <w:rPr>
                <w:lang w:eastAsia="zh-CN"/>
              </w:rPr>
            </w:pPr>
            <w:r>
              <w:rPr>
                <w:rFonts w:hint="eastAsia"/>
                <w:lang w:eastAsia="zh-CN"/>
              </w:rPr>
              <w:t>Min SINR (dB)</w:t>
            </w:r>
          </w:p>
        </w:tc>
        <w:tc>
          <w:tcPr>
            <w:tcW w:w="0" w:type="auto"/>
            <w:shd w:val="clear" w:color="auto" w:fill="auto"/>
            <w:vAlign w:val="center"/>
          </w:tcPr>
          <w:p w14:paraId="65CAEE9F" w14:textId="77777777" w:rsidR="00D14950" w:rsidRDefault="00BC05BC" w:rsidP="008C65F3">
            <w:pPr>
              <w:jc w:val="center"/>
              <w:rPr>
                <w:lang w:eastAsia="zh-CN"/>
              </w:rPr>
            </w:pPr>
            <w:r>
              <w:rPr>
                <w:rFonts w:hint="eastAsia"/>
                <w:lang w:eastAsia="zh-CN"/>
              </w:rPr>
              <w:t>5%-tile SINR(dB)</w:t>
            </w:r>
          </w:p>
        </w:tc>
      </w:tr>
      <w:tr w:rsidR="00D14950" w14:paraId="3BDF41F9" w14:textId="77777777">
        <w:trPr>
          <w:trHeight w:val="191"/>
          <w:jc w:val="center"/>
        </w:trPr>
        <w:tc>
          <w:tcPr>
            <w:tcW w:w="0" w:type="auto"/>
            <w:shd w:val="clear" w:color="auto" w:fill="auto"/>
            <w:vAlign w:val="center"/>
          </w:tcPr>
          <w:p w14:paraId="3BAAE009" w14:textId="77777777" w:rsidR="00D14950" w:rsidRDefault="00BC05BC">
            <w:pPr>
              <w:rPr>
                <w:lang w:eastAsia="zh-CN"/>
              </w:rPr>
            </w:pPr>
            <w:r>
              <w:rPr>
                <w:rFonts w:hint="eastAsia"/>
                <w:lang w:eastAsia="zh-CN"/>
              </w:rPr>
              <w:t>4 macro gNBs</w:t>
            </w:r>
          </w:p>
        </w:tc>
        <w:tc>
          <w:tcPr>
            <w:tcW w:w="0" w:type="auto"/>
            <w:shd w:val="clear" w:color="auto" w:fill="auto"/>
            <w:vAlign w:val="center"/>
          </w:tcPr>
          <w:p w14:paraId="25619CA0" w14:textId="77777777" w:rsidR="00D14950" w:rsidRDefault="00BC05BC">
            <w:pPr>
              <w:rPr>
                <w:lang w:eastAsia="zh-CN"/>
              </w:rPr>
            </w:pPr>
            <w:r>
              <w:rPr>
                <w:rFonts w:hint="eastAsia"/>
                <w:lang w:eastAsia="zh-CN"/>
              </w:rPr>
              <w:t>-28.63</w:t>
            </w:r>
          </w:p>
        </w:tc>
        <w:tc>
          <w:tcPr>
            <w:tcW w:w="0" w:type="auto"/>
            <w:shd w:val="clear" w:color="auto" w:fill="auto"/>
            <w:vAlign w:val="center"/>
          </w:tcPr>
          <w:p w14:paraId="2CC27A6C" w14:textId="77777777" w:rsidR="00D14950" w:rsidRDefault="00BC05BC">
            <w:pPr>
              <w:rPr>
                <w:lang w:eastAsia="zh-CN"/>
              </w:rPr>
            </w:pPr>
            <w:r>
              <w:rPr>
                <w:rFonts w:hint="eastAsia"/>
                <w:lang w:eastAsia="zh-CN"/>
              </w:rPr>
              <w:t>-8.86</w:t>
            </w:r>
          </w:p>
        </w:tc>
      </w:tr>
      <w:tr w:rsidR="00D14950" w14:paraId="66BE3956" w14:textId="77777777">
        <w:trPr>
          <w:trHeight w:val="311"/>
          <w:jc w:val="center"/>
        </w:trPr>
        <w:tc>
          <w:tcPr>
            <w:tcW w:w="0" w:type="auto"/>
            <w:shd w:val="clear" w:color="auto" w:fill="auto"/>
            <w:vAlign w:val="center"/>
          </w:tcPr>
          <w:p w14:paraId="7EF2C4E5" w14:textId="3FBE231B" w:rsidR="00D14950" w:rsidRDefault="00BC05BC" w:rsidP="008955BB">
            <w:pPr>
              <w:rPr>
                <w:lang w:eastAsia="zh-CN"/>
              </w:rPr>
            </w:pPr>
            <w:r>
              <w:rPr>
                <w:rFonts w:hint="eastAsia"/>
                <w:lang w:eastAsia="zh-CN"/>
              </w:rPr>
              <w:t xml:space="preserve">4 macro gNBs + 6 </w:t>
            </w:r>
            <w:r w:rsidR="008955BB">
              <w:rPr>
                <w:lang w:eastAsia="zh-CN"/>
              </w:rPr>
              <w:t>IAB</w:t>
            </w:r>
            <w:r w:rsidR="00FE7557">
              <w:rPr>
                <w:lang w:eastAsia="zh-CN"/>
              </w:rPr>
              <w:t xml:space="preserve"> node</w:t>
            </w:r>
          </w:p>
        </w:tc>
        <w:tc>
          <w:tcPr>
            <w:tcW w:w="0" w:type="auto"/>
            <w:shd w:val="clear" w:color="auto" w:fill="auto"/>
            <w:vAlign w:val="center"/>
          </w:tcPr>
          <w:p w14:paraId="4278846B" w14:textId="77777777" w:rsidR="00D14950" w:rsidRDefault="00BC05BC">
            <w:pPr>
              <w:rPr>
                <w:lang w:eastAsia="zh-CN"/>
              </w:rPr>
            </w:pPr>
            <w:r>
              <w:rPr>
                <w:rFonts w:hint="eastAsia"/>
                <w:lang w:eastAsia="zh-CN"/>
              </w:rPr>
              <w:t>-22.67</w:t>
            </w:r>
          </w:p>
        </w:tc>
        <w:tc>
          <w:tcPr>
            <w:tcW w:w="0" w:type="auto"/>
            <w:shd w:val="clear" w:color="auto" w:fill="auto"/>
            <w:vAlign w:val="center"/>
          </w:tcPr>
          <w:p w14:paraId="247CE732" w14:textId="77777777" w:rsidR="00D14950" w:rsidRDefault="00BC05BC">
            <w:pPr>
              <w:rPr>
                <w:lang w:eastAsia="zh-CN"/>
              </w:rPr>
            </w:pPr>
            <w:r>
              <w:rPr>
                <w:rFonts w:hint="eastAsia"/>
                <w:lang w:eastAsia="zh-CN"/>
              </w:rPr>
              <w:t>-5.14</w:t>
            </w:r>
          </w:p>
        </w:tc>
      </w:tr>
      <w:tr w:rsidR="00D14950" w14:paraId="3031E2EA" w14:textId="77777777">
        <w:trPr>
          <w:trHeight w:val="311"/>
          <w:jc w:val="center"/>
        </w:trPr>
        <w:tc>
          <w:tcPr>
            <w:tcW w:w="0" w:type="auto"/>
            <w:shd w:val="clear" w:color="auto" w:fill="auto"/>
            <w:vAlign w:val="center"/>
          </w:tcPr>
          <w:p w14:paraId="2AAA7FB8" w14:textId="77777777" w:rsidR="00D14950" w:rsidRDefault="00BC05BC">
            <w:pPr>
              <w:rPr>
                <w:lang w:eastAsia="zh-CN"/>
              </w:rPr>
            </w:pPr>
            <w:r>
              <w:rPr>
                <w:rFonts w:hint="eastAsia"/>
                <w:lang w:eastAsia="zh-CN"/>
              </w:rPr>
              <w:t xml:space="preserve">4 macro gNBs + 9 NCRs </w:t>
            </w:r>
          </w:p>
        </w:tc>
        <w:tc>
          <w:tcPr>
            <w:tcW w:w="0" w:type="auto"/>
            <w:shd w:val="clear" w:color="auto" w:fill="auto"/>
            <w:vAlign w:val="center"/>
          </w:tcPr>
          <w:p w14:paraId="69F289C3" w14:textId="77777777" w:rsidR="00D14950" w:rsidRDefault="00BC05BC">
            <w:pPr>
              <w:rPr>
                <w:lang w:eastAsia="zh-CN"/>
              </w:rPr>
            </w:pPr>
            <w:r>
              <w:rPr>
                <w:rFonts w:hint="eastAsia"/>
                <w:lang w:eastAsia="zh-CN"/>
              </w:rPr>
              <w:t>-15.06</w:t>
            </w:r>
          </w:p>
        </w:tc>
        <w:tc>
          <w:tcPr>
            <w:tcW w:w="0" w:type="auto"/>
            <w:shd w:val="clear" w:color="auto" w:fill="auto"/>
            <w:vAlign w:val="center"/>
          </w:tcPr>
          <w:p w14:paraId="189BE877" w14:textId="77777777" w:rsidR="00D14950" w:rsidRDefault="00BC05BC">
            <w:pPr>
              <w:rPr>
                <w:lang w:eastAsia="zh-CN"/>
              </w:rPr>
            </w:pPr>
            <w:r>
              <w:rPr>
                <w:rFonts w:hint="eastAsia"/>
                <w:lang w:eastAsia="zh-CN"/>
              </w:rPr>
              <w:t>-5.09</w:t>
            </w:r>
          </w:p>
        </w:tc>
      </w:tr>
    </w:tbl>
    <w:p w14:paraId="04DB0201" w14:textId="77777777" w:rsidR="00D14950" w:rsidRDefault="00BC05BC">
      <w:pPr>
        <w:spacing w:beforeLines="50" w:before="120" w:line="240" w:lineRule="auto"/>
        <w:rPr>
          <w:i/>
          <w:iCs/>
          <w:szCs w:val="20"/>
          <w:lang w:eastAsia="zh-CN"/>
        </w:rPr>
      </w:pPr>
      <w:r>
        <w:rPr>
          <w:b/>
          <w:bCs/>
          <w:i/>
          <w:iCs/>
          <w:szCs w:val="20"/>
          <w:lang w:eastAsia="zh-CN"/>
        </w:rPr>
        <w:t>Observation</w:t>
      </w:r>
      <w:r>
        <w:rPr>
          <w:rFonts w:hint="eastAsia"/>
          <w:b/>
          <w:bCs/>
          <w:i/>
          <w:iCs/>
          <w:szCs w:val="20"/>
          <w:lang w:eastAsia="zh-CN"/>
        </w:rPr>
        <w:t xml:space="preserve"> </w:t>
      </w:r>
      <w:r>
        <w:rPr>
          <w:b/>
          <w:bCs/>
          <w:i/>
          <w:iCs/>
          <w:szCs w:val="20"/>
          <w:lang w:eastAsia="zh-CN"/>
        </w:rPr>
        <w:t>2:</w:t>
      </w:r>
      <w:r>
        <w:rPr>
          <w:i/>
          <w:iCs/>
          <w:szCs w:val="20"/>
          <w:lang w:eastAsia="zh-CN"/>
        </w:rPr>
        <w:t xml:space="preserve"> NCRs with beam information can also improve the SINR performance</w:t>
      </w:r>
      <w:r>
        <w:rPr>
          <w:rFonts w:hint="eastAsia"/>
          <w:i/>
          <w:iCs/>
          <w:szCs w:val="20"/>
          <w:lang w:eastAsia="zh-CN"/>
        </w:rPr>
        <w:t xml:space="preserve"> on FR</w:t>
      </w:r>
      <w:r>
        <w:rPr>
          <w:i/>
          <w:iCs/>
          <w:szCs w:val="20"/>
          <w:lang w:eastAsia="zh-CN"/>
        </w:rPr>
        <w:t>1</w:t>
      </w:r>
      <w:r>
        <w:rPr>
          <w:rFonts w:hint="eastAsia"/>
          <w:i/>
          <w:iCs/>
          <w:szCs w:val="20"/>
          <w:lang w:eastAsia="zh-CN"/>
        </w:rPr>
        <w:t xml:space="preserve"> </w:t>
      </w:r>
      <w:r>
        <w:rPr>
          <w:i/>
          <w:iCs/>
          <w:szCs w:val="20"/>
          <w:lang w:eastAsia="zh-CN"/>
        </w:rPr>
        <w:t>in realistic outdoor scenario.</w:t>
      </w:r>
    </w:p>
    <w:p w14:paraId="60E88F6B" w14:textId="75FF681B" w:rsidR="00D14950" w:rsidRDefault="00A91EA7">
      <w:pPr>
        <w:rPr>
          <w:lang w:eastAsia="zh-CN"/>
        </w:rPr>
      </w:pPr>
      <w:r>
        <w:rPr>
          <w:rFonts w:eastAsia="宋体"/>
          <w:lang w:eastAsia="zh-CN"/>
        </w:rPr>
        <w:t>Meanwhile</w:t>
      </w:r>
      <w:r w:rsidR="00BC05BC">
        <w:rPr>
          <w:rFonts w:eastAsia="宋体"/>
          <w:lang w:eastAsia="zh-CN"/>
        </w:rPr>
        <w:t>, from the perspective of network deployment, it can be found that lower cost can be achieved by deploying NCR</w:t>
      </w:r>
      <w:r w:rsidR="004A3DF1">
        <w:rPr>
          <w:rFonts w:eastAsia="宋体"/>
          <w:lang w:eastAsia="zh-CN"/>
        </w:rPr>
        <w:t>s</w:t>
      </w:r>
      <w:r w:rsidR="00BC05BC">
        <w:rPr>
          <w:rFonts w:eastAsia="宋体"/>
          <w:lang w:eastAsia="zh-CN"/>
        </w:rPr>
        <w:t xml:space="preserve"> for coverage enhancement compared to </w:t>
      </w:r>
      <w:r w:rsidR="00F10138">
        <w:rPr>
          <w:rFonts w:eastAsia="宋体"/>
          <w:lang w:eastAsia="zh-CN"/>
        </w:rPr>
        <w:t>IAB</w:t>
      </w:r>
      <w:r w:rsidR="00BC05BC">
        <w:rPr>
          <w:rFonts w:eastAsia="宋体"/>
          <w:lang w:eastAsia="zh-CN"/>
        </w:rPr>
        <w:t xml:space="preserve"> due to the lower equipment cost (e.g., &lt;30%) and site cost (e.g., &lt; 50% compared to </w:t>
      </w:r>
      <w:r w:rsidR="008A304A">
        <w:rPr>
          <w:rFonts w:eastAsia="宋体"/>
          <w:lang w:eastAsia="zh-CN"/>
        </w:rPr>
        <w:t>IAB</w:t>
      </w:r>
      <w:r w:rsidR="00FE7557">
        <w:rPr>
          <w:rFonts w:eastAsia="宋体"/>
          <w:lang w:eastAsia="zh-CN"/>
        </w:rPr>
        <w:t xml:space="preserve"> node</w:t>
      </w:r>
      <w:r w:rsidR="00BC05BC">
        <w:rPr>
          <w:rFonts w:eastAsia="宋体"/>
          <w:lang w:eastAsia="zh-CN"/>
        </w:rPr>
        <w:t>).</w:t>
      </w:r>
    </w:p>
    <w:p w14:paraId="54D2D868" w14:textId="27C86CF9" w:rsidR="00D14950" w:rsidRDefault="00BC05BC">
      <w:pPr>
        <w:rPr>
          <w:i/>
          <w:iCs/>
          <w:szCs w:val="20"/>
          <w:lang w:eastAsia="zh-CN"/>
        </w:rPr>
      </w:pPr>
      <w:r>
        <w:rPr>
          <w:b/>
          <w:bCs/>
          <w:i/>
          <w:iCs/>
          <w:szCs w:val="20"/>
          <w:lang w:eastAsia="zh-CN"/>
        </w:rPr>
        <w:t>Observation</w:t>
      </w:r>
      <w:r>
        <w:rPr>
          <w:rFonts w:hint="eastAsia"/>
          <w:b/>
          <w:bCs/>
          <w:i/>
          <w:iCs/>
          <w:szCs w:val="20"/>
          <w:lang w:eastAsia="zh-CN"/>
        </w:rPr>
        <w:t xml:space="preserve"> </w:t>
      </w:r>
      <w:r>
        <w:rPr>
          <w:b/>
          <w:bCs/>
          <w:i/>
          <w:iCs/>
          <w:szCs w:val="20"/>
          <w:lang w:eastAsia="zh-CN"/>
        </w:rPr>
        <w:t>3:</w:t>
      </w:r>
      <w:r>
        <w:rPr>
          <w:i/>
          <w:iCs/>
          <w:szCs w:val="20"/>
          <w:lang w:eastAsia="zh-CN"/>
        </w:rPr>
        <w:t xml:space="preserve"> Lower cost for network deployment can be achieved by introducing NCR</w:t>
      </w:r>
      <w:r w:rsidR="004A3DF1">
        <w:rPr>
          <w:i/>
          <w:iCs/>
          <w:szCs w:val="20"/>
          <w:lang w:eastAsia="zh-CN"/>
        </w:rPr>
        <w:t>s</w:t>
      </w:r>
      <w:r>
        <w:rPr>
          <w:rFonts w:hint="eastAsia"/>
          <w:i/>
          <w:iCs/>
          <w:lang w:eastAsia="zh-CN"/>
        </w:rPr>
        <w:t>.</w:t>
      </w:r>
    </w:p>
    <w:p w14:paraId="37C4F422" w14:textId="77777777" w:rsidR="00D14950" w:rsidRDefault="00BC05BC">
      <w:pPr>
        <w:rPr>
          <w:szCs w:val="20"/>
          <w:lang w:eastAsia="zh-CN"/>
        </w:rPr>
      </w:pPr>
      <w:r>
        <w:rPr>
          <w:szCs w:val="20"/>
          <w:lang w:eastAsia="zh-CN"/>
        </w:rPr>
        <w:t>In a nutshell, according to the analysis above, the NCR with beam information is also recommended for FR1.</w:t>
      </w:r>
    </w:p>
    <w:p w14:paraId="19D69AD7" w14:textId="77777777" w:rsidR="00D14950" w:rsidRDefault="00BC05BC">
      <w:pPr>
        <w:rPr>
          <w:lang w:eastAsia="zh-CN"/>
        </w:rPr>
      </w:pPr>
      <w:r>
        <w:rPr>
          <w:b/>
          <w:bCs/>
          <w:i/>
          <w:iCs/>
          <w:szCs w:val="20"/>
          <w:lang w:eastAsia="zh-CN"/>
        </w:rPr>
        <w:t>Proposal 1:</w:t>
      </w:r>
      <w:r>
        <w:rPr>
          <w:i/>
          <w:iCs/>
          <w:szCs w:val="20"/>
          <w:lang w:eastAsia="zh-CN"/>
        </w:rPr>
        <w:t xml:space="preserve"> Beam information is beneficial and also recommended as the side control information for </w:t>
      </w:r>
      <w:r>
        <w:rPr>
          <w:rFonts w:hint="eastAsia"/>
          <w:i/>
          <w:iCs/>
          <w:szCs w:val="20"/>
          <w:lang w:eastAsia="zh-CN"/>
        </w:rPr>
        <w:t xml:space="preserve">NCR </w:t>
      </w:r>
      <w:r>
        <w:rPr>
          <w:i/>
          <w:iCs/>
          <w:szCs w:val="20"/>
          <w:lang w:eastAsia="zh-CN"/>
        </w:rPr>
        <w:t>in</w:t>
      </w:r>
      <w:r>
        <w:rPr>
          <w:rFonts w:hint="eastAsia"/>
          <w:i/>
          <w:iCs/>
          <w:szCs w:val="20"/>
          <w:lang w:eastAsia="zh-CN"/>
        </w:rPr>
        <w:t xml:space="preserve"> FR1.</w:t>
      </w:r>
    </w:p>
    <w:p w14:paraId="58FEDF74" w14:textId="77777777" w:rsidR="00D14950" w:rsidRDefault="00BC05BC">
      <w:pPr>
        <w:pStyle w:val="3"/>
        <w:numPr>
          <w:ilvl w:val="2"/>
          <w:numId w:val="5"/>
        </w:numPr>
        <w:ind w:left="0" w:firstLine="0"/>
        <w:rPr>
          <w:rFonts w:ascii="Arial" w:hAnsi="Arial" w:cs="Arial"/>
          <w:b/>
          <w:sz w:val="20"/>
          <w:szCs w:val="20"/>
          <w:lang w:eastAsia="zh-CN"/>
        </w:rPr>
      </w:pPr>
      <w:r>
        <w:rPr>
          <w:rFonts w:ascii="Arial" w:hAnsi="Arial" w:cs="Arial"/>
          <w:b/>
          <w:sz w:val="20"/>
          <w:szCs w:val="20"/>
          <w:lang w:eastAsia="zh-CN"/>
        </w:rPr>
        <w:t xml:space="preserve">Determination and indication of beam for </w:t>
      </w:r>
      <w:r>
        <w:rPr>
          <w:rFonts w:ascii="Arial" w:hAnsi="Arial" w:cs="Arial" w:hint="eastAsia"/>
          <w:b/>
          <w:sz w:val="20"/>
          <w:szCs w:val="20"/>
          <w:lang w:eastAsia="zh-CN"/>
        </w:rPr>
        <w:t>access</w:t>
      </w:r>
      <w:r>
        <w:rPr>
          <w:rFonts w:ascii="Arial" w:hAnsi="Arial" w:cs="Arial"/>
          <w:b/>
          <w:sz w:val="20"/>
          <w:szCs w:val="20"/>
          <w:lang w:eastAsia="zh-CN"/>
        </w:rPr>
        <w:t>-link</w:t>
      </w:r>
    </w:p>
    <w:p w14:paraId="44CF4B91" w14:textId="0A8B9972" w:rsidR="00D14950" w:rsidRDefault="00BC05BC">
      <w:pPr>
        <w:overflowPunct w:val="0"/>
        <w:autoSpaceDE w:val="0"/>
        <w:autoSpaceDN w:val="0"/>
        <w:adjustRightInd w:val="0"/>
        <w:textAlignment w:val="baseline"/>
        <w:rPr>
          <w:rFonts w:eastAsia="Malgun Gothic" w:cs="Times"/>
          <w:iCs/>
          <w:szCs w:val="20"/>
          <w:lang w:eastAsia="zh-CN"/>
        </w:rPr>
      </w:pPr>
      <w:r>
        <w:rPr>
          <w:rFonts w:eastAsia="Malgun Gothic" w:cs="Times"/>
          <w:iCs/>
          <w:szCs w:val="20"/>
          <w:lang w:eastAsia="zh-CN"/>
        </w:rPr>
        <w:lastRenderedPageBreak/>
        <w:t xml:space="preserve">As discussed in </w:t>
      </w:r>
      <w:r w:rsidR="00C23C89">
        <w:rPr>
          <w:rFonts w:eastAsia="Malgun Gothic" w:cs="Times"/>
          <w:iCs/>
          <w:szCs w:val="20"/>
          <w:lang w:eastAsia="zh-CN"/>
        </w:rPr>
        <w:t>RAN1#109e</w:t>
      </w:r>
      <w:r>
        <w:rPr>
          <w:rFonts w:eastAsia="Malgun Gothic" w:cs="Times"/>
          <w:iCs/>
          <w:szCs w:val="20"/>
          <w:lang w:eastAsia="zh-CN"/>
        </w:rPr>
        <w:t xml:space="preserve">, the beam indication for the access-link from gNB to NCR is to enable the expected </w:t>
      </w:r>
      <w:r>
        <w:rPr>
          <w:rFonts w:eastAsia="Malgun Gothic" w:cs="Times" w:hint="eastAsia"/>
          <w:iCs/>
          <w:szCs w:val="20"/>
          <w:lang w:eastAsia="zh-CN"/>
        </w:rPr>
        <w:t>NCR</w:t>
      </w:r>
      <w:r>
        <w:rPr>
          <w:rFonts w:eastAsia="Malgun Gothic" w:cs="Times"/>
          <w:iCs/>
          <w:szCs w:val="20"/>
          <w:lang w:eastAsia="zh-CN"/>
        </w:rPr>
        <w:t>’</w:t>
      </w:r>
      <w:r>
        <w:rPr>
          <w:rFonts w:eastAsia="Malgun Gothic" w:cs="Times" w:hint="eastAsia"/>
          <w:iCs/>
          <w:szCs w:val="20"/>
          <w:lang w:eastAsia="zh-CN"/>
        </w:rPr>
        <w:t xml:space="preserve">s </w:t>
      </w:r>
      <w:r>
        <w:rPr>
          <w:rFonts w:eastAsia="Malgun Gothic" w:cs="Times"/>
          <w:iCs/>
          <w:szCs w:val="20"/>
          <w:lang w:eastAsia="zh-CN"/>
        </w:rPr>
        <w:t xml:space="preserve">beam to serve the UE in multiple cases as the examples shown in </w:t>
      </w:r>
      <w:r>
        <w:rPr>
          <w:rFonts w:eastAsia="Malgun Gothic" w:cs="Times"/>
          <w:iCs/>
          <w:szCs w:val="20"/>
          <w:lang w:eastAsia="zh-CN"/>
        </w:rPr>
        <w:fldChar w:fldCharType="begin"/>
      </w:r>
      <w:r>
        <w:rPr>
          <w:rFonts w:eastAsia="Malgun Gothic" w:cs="Times"/>
          <w:iCs/>
          <w:szCs w:val="20"/>
          <w:lang w:eastAsia="zh-CN"/>
        </w:rPr>
        <w:instrText xml:space="preserve"> REF _Ref110709638 \h </w:instrText>
      </w:r>
      <w:r>
        <w:rPr>
          <w:rFonts w:eastAsia="Malgun Gothic" w:cs="Times"/>
          <w:iCs/>
          <w:szCs w:val="20"/>
          <w:lang w:eastAsia="zh-CN"/>
        </w:rPr>
      </w:r>
      <w:r>
        <w:rPr>
          <w:rFonts w:eastAsia="Malgun Gothic" w:cs="Times"/>
          <w:iCs/>
          <w:szCs w:val="20"/>
          <w:lang w:eastAsia="zh-CN"/>
        </w:rPr>
        <w:fldChar w:fldCharType="separate"/>
      </w:r>
      <w:r>
        <w:t>Figure 3</w:t>
      </w:r>
      <w:r>
        <w:rPr>
          <w:rFonts w:eastAsia="Malgun Gothic" w:cs="Times"/>
          <w:iCs/>
          <w:szCs w:val="20"/>
          <w:lang w:eastAsia="zh-CN"/>
        </w:rPr>
        <w:fldChar w:fldCharType="end"/>
      </w:r>
      <w:r>
        <w:rPr>
          <w:rFonts w:eastAsia="Malgun Gothic" w:cs="Times"/>
          <w:iCs/>
          <w:szCs w:val="20"/>
          <w:lang w:eastAsia="zh-CN"/>
        </w:rPr>
        <w:t xml:space="preserve">. It’s obvious that in all cases, once the proper beam indication via dedicated </w:t>
      </w:r>
      <w:r>
        <w:rPr>
          <w:rFonts w:eastAsia="Malgun Gothic" w:cs="Times" w:hint="eastAsia"/>
          <w:iCs/>
          <w:szCs w:val="20"/>
          <w:lang w:eastAsia="zh-CN"/>
        </w:rPr>
        <w:t xml:space="preserve">signaling </w:t>
      </w:r>
      <w:r>
        <w:rPr>
          <w:rFonts w:eastAsia="Malgun Gothic" w:cs="Times"/>
          <w:iCs/>
          <w:szCs w:val="20"/>
          <w:lang w:eastAsia="zh-CN"/>
        </w:rPr>
        <w:t>is sent to NCR from gNB, the data can be well forwarded to UE transparently.</w:t>
      </w:r>
    </w:p>
    <w:p w14:paraId="5F92DF21" w14:textId="6B466EDB" w:rsidR="00D14950" w:rsidRDefault="00E05DED">
      <w:pPr>
        <w:keepNext/>
        <w:overflowPunct w:val="0"/>
        <w:autoSpaceDE w:val="0"/>
        <w:autoSpaceDN w:val="0"/>
        <w:adjustRightInd w:val="0"/>
        <w:jc w:val="center"/>
        <w:textAlignment w:val="baseline"/>
      </w:pPr>
      <w:r>
        <w:rPr>
          <w:rFonts w:eastAsia="宋体"/>
          <w:noProof/>
          <w:lang w:eastAsia="zh-CN"/>
        </w:rPr>
        <w:drawing>
          <wp:inline distT="0" distB="0" distL="0" distR="0" wp14:anchorId="3CFA0391" wp14:editId="727DB2C2">
            <wp:extent cx="2489606" cy="1805012"/>
            <wp:effectExtent l="0" t="0" r="6350" b="508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0413" cy="1812847"/>
                    </a:xfrm>
                    <a:prstGeom prst="rect">
                      <a:avLst/>
                    </a:prstGeom>
                    <a:noFill/>
                  </pic:spPr>
                </pic:pic>
              </a:graphicData>
            </a:graphic>
          </wp:inline>
        </w:drawing>
      </w:r>
      <w:r w:rsidR="00BC05BC">
        <w:rPr>
          <w:rFonts w:eastAsia="宋体" w:hint="eastAsia"/>
          <w:lang w:eastAsia="zh-CN"/>
        </w:rPr>
        <w:t xml:space="preserve">       </w:t>
      </w:r>
      <w:r w:rsidR="00EF1B44">
        <w:rPr>
          <w:rFonts w:eastAsia="宋体"/>
          <w:noProof/>
          <w:lang w:eastAsia="zh-CN"/>
        </w:rPr>
        <w:drawing>
          <wp:inline distT="0" distB="0" distL="0" distR="0" wp14:anchorId="74072CCF" wp14:editId="0BAAAF24">
            <wp:extent cx="2586621" cy="18753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2363" cy="1886763"/>
                    </a:xfrm>
                    <a:prstGeom prst="rect">
                      <a:avLst/>
                    </a:prstGeom>
                    <a:noFill/>
                  </pic:spPr>
                </pic:pic>
              </a:graphicData>
            </a:graphic>
          </wp:inline>
        </w:drawing>
      </w:r>
    </w:p>
    <w:p w14:paraId="2086CC95" w14:textId="77777777" w:rsidR="00D14950" w:rsidRDefault="00BC05BC">
      <w:pPr>
        <w:numPr>
          <w:ilvl w:val="0"/>
          <w:numId w:val="8"/>
        </w:numPr>
        <w:overflowPunct w:val="0"/>
        <w:autoSpaceDE w:val="0"/>
        <w:autoSpaceDN w:val="0"/>
        <w:adjustRightInd w:val="0"/>
        <w:jc w:val="center"/>
        <w:textAlignment w:val="baseline"/>
        <w:rPr>
          <w:rFonts w:eastAsia="宋体"/>
          <w:lang w:eastAsia="zh-CN"/>
        </w:rPr>
      </w:pPr>
      <w:r>
        <w:rPr>
          <w:rFonts w:eastAsia="宋体" w:hint="eastAsia"/>
          <w:lang w:eastAsia="zh-CN"/>
        </w:rPr>
        <w:t>Training</w:t>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t xml:space="preserve"> (b) Data transmission</w:t>
      </w:r>
    </w:p>
    <w:p w14:paraId="6E633091" w14:textId="77777777" w:rsidR="00D14950" w:rsidRDefault="00BC05BC">
      <w:pPr>
        <w:pStyle w:val="a6"/>
        <w:ind w:firstLine="300"/>
        <w:rPr>
          <w:b w:val="0"/>
        </w:rPr>
      </w:pPr>
      <w:bookmarkStart w:id="7" w:name="_Ref110709638"/>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7"/>
      <w:r>
        <w:rPr>
          <w:b w:val="0"/>
        </w:rPr>
        <w:t xml:space="preserve"> </w:t>
      </w:r>
      <w:r>
        <w:rPr>
          <w:rFonts w:hint="eastAsia"/>
          <w:b w:val="0"/>
        </w:rPr>
        <w:t xml:space="preserve"> </w:t>
      </w:r>
      <w:r>
        <w:rPr>
          <w:b w:val="0"/>
        </w:rPr>
        <w:t xml:space="preserve">Forwarding by NCR via the </w:t>
      </w:r>
      <w:r>
        <w:rPr>
          <w:rFonts w:hint="eastAsia"/>
          <w:b w:val="0"/>
        </w:rPr>
        <w:t xml:space="preserve">Beam indication from the gNB </w:t>
      </w:r>
      <w:r>
        <w:rPr>
          <w:b w:val="0"/>
        </w:rPr>
        <w:t>for access-link</w:t>
      </w:r>
    </w:p>
    <w:p w14:paraId="6E4B0C9B" w14:textId="55EAF5AD" w:rsidR="00D14950" w:rsidRDefault="00BC05BC">
      <w:pPr>
        <w:overflowPunct w:val="0"/>
        <w:autoSpaceDE w:val="0"/>
        <w:autoSpaceDN w:val="0"/>
        <w:adjustRightInd w:val="0"/>
        <w:textAlignment w:val="baseline"/>
        <w:rPr>
          <w:rFonts w:eastAsia="Malgun Gothic" w:cs="Times"/>
          <w:iCs/>
          <w:szCs w:val="20"/>
          <w:lang w:eastAsia="zh-CN"/>
        </w:rPr>
      </w:pPr>
      <w:r>
        <w:rPr>
          <w:rFonts w:eastAsia="Malgun Gothic" w:cs="Times"/>
          <w:iCs/>
          <w:szCs w:val="20"/>
          <w:lang w:eastAsia="zh-CN"/>
        </w:rPr>
        <w:t>More specifically, from gNB’s perspective, although the coupled scheduling is implemented to match the behavior of NCR and served UE in target area, two independent</w:t>
      </w:r>
      <w:r w:rsidRPr="00B46245">
        <w:rPr>
          <w:rFonts w:eastAsia="Malgun Gothic" w:cs="Times"/>
          <w:i/>
          <w:szCs w:val="20"/>
          <w:lang w:eastAsia="zh-CN"/>
        </w:rPr>
        <w:t xml:space="preserve"> </w:t>
      </w:r>
      <w:r w:rsidRPr="00B46245">
        <w:rPr>
          <w:bCs/>
          <w:iCs/>
          <w:szCs w:val="20"/>
          <w:lang w:eastAsia="zh-CN"/>
        </w:rPr>
        <w:t>signaling</w:t>
      </w:r>
      <w:r>
        <w:rPr>
          <w:rFonts w:eastAsia="Malgun Gothic" w:cs="Times"/>
          <w:iCs/>
          <w:szCs w:val="20"/>
          <w:lang w:eastAsia="zh-CN"/>
        </w:rPr>
        <w:t xml:space="preserve"> are required. For example, a</w:t>
      </w:r>
      <w:r>
        <w:rPr>
          <w:rFonts w:eastAsia="Malgun Gothic" w:cs="Times" w:hint="eastAsia"/>
          <w:iCs/>
          <w:szCs w:val="20"/>
          <w:lang w:eastAsia="zh-CN"/>
        </w:rPr>
        <w:t xml:space="preserve">s shown in </w:t>
      </w:r>
      <w:r>
        <w:rPr>
          <w:rFonts w:eastAsia="Malgun Gothic" w:cs="Times"/>
          <w:iCs/>
          <w:szCs w:val="20"/>
          <w:lang w:eastAsia="zh-CN"/>
        </w:rPr>
        <w:fldChar w:fldCharType="begin"/>
      </w:r>
      <w:r>
        <w:rPr>
          <w:rFonts w:eastAsia="Malgun Gothic" w:cs="Times"/>
          <w:iCs/>
          <w:szCs w:val="20"/>
          <w:lang w:eastAsia="zh-CN"/>
        </w:rPr>
        <w:instrText xml:space="preserve"> </w:instrText>
      </w:r>
      <w:r>
        <w:rPr>
          <w:rFonts w:eastAsia="Malgun Gothic" w:cs="Times" w:hint="eastAsia"/>
          <w:iCs/>
          <w:szCs w:val="20"/>
          <w:lang w:eastAsia="zh-CN"/>
        </w:rPr>
        <w:instrText>REF _Ref110709638 \h</w:instrText>
      </w:r>
      <w:r>
        <w:rPr>
          <w:rFonts w:eastAsia="Malgun Gothic" w:cs="Times"/>
          <w:iCs/>
          <w:szCs w:val="20"/>
          <w:lang w:eastAsia="zh-CN"/>
        </w:rPr>
        <w:instrText xml:space="preserve"> </w:instrText>
      </w:r>
      <w:r>
        <w:rPr>
          <w:rFonts w:eastAsia="Malgun Gothic" w:cs="Times"/>
          <w:iCs/>
          <w:szCs w:val="20"/>
          <w:lang w:eastAsia="zh-CN"/>
        </w:rPr>
      </w:r>
      <w:r>
        <w:rPr>
          <w:rFonts w:eastAsia="Malgun Gothic" w:cs="Times"/>
          <w:iCs/>
          <w:szCs w:val="20"/>
          <w:lang w:eastAsia="zh-CN"/>
        </w:rPr>
        <w:fldChar w:fldCharType="separate"/>
      </w:r>
      <w:r>
        <w:t>Figure 3</w:t>
      </w:r>
      <w:r>
        <w:rPr>
          <w:rFonts w:eastAsia="Malgun Gothic" w:cs="Times"/>
          <w:iCs/>
          <w:szCs w:val="20"/>
          <w:lang w:eastAsia="zh-CN"/>
        </w:rPr>
        <w:fldChar w:fldCharType="end"/>
      </w:r>
      <w:r>
        <w:rPr>
          <w:rFonts w:eastAsia="Malgun Gothic" w:cs="Times" w:hint="eastAsia"/>
          <w:iCs/>
          <w:szCs w:val="20"/>
          <w:lang w:eastAsia="zh-CN"/>
        </w:rPr>
        <w:t>, the gNB transmits beam indication for the access link to the NCR to control the NCR</w:t>
      </w:r>
      <w:r>
        <w:rPr>
          <w:rFonts w:eastAsia="Malgun Gothic" w:cs="Times"/>
          <w:iCs/>
          <w:szCs w:val="20"/>
          <w:lang w:eastAsia="zh-CN"/>
        </w:rPr>
        <w:t>’</w:t>
      </w:r>
      <w:r>
        <w:rPr>
          <w:rFonts w:eastAsia="Malgun Gothic" w:cs="Times" w:hint="eastAsia"/>
          <w:iCs/>
          <w:szCs w:val="20"/>
          <w:lang w:eastAsia="zh-CN"/>
        </w:rPr>
        <w:t xml:space="preserve">s beams. </w:t>
      </w:r>
      <w:r>
        <w:rPr>
          <w:rFonts w:eastAsia="Malgun Gothic" w:cs="Times"/>
          <w:iCs/>
          <w:szCs w:val="20"/>
          <w:lang w:eastAsia="zh-CN"/>
        </w:rPr>
        <w:t xml:space="preserve">And </w:t>
      </w:r>
      <w:r>
        <w:rPr>
          <w:rFonts w:eastAsia="Malgun Gothic"/>
          <w:iCs/>
          <w:szCs w:val="20"/>
          <w:lang w:eastAsia="zh-CN"/>
        </w:rPr>
        <w:t>the gNB also transmits beam indication to the UE (via the NCR’s access link) using the legacy beam configuration and indication</w:t>
      </w:r>
      <w:r w:rsidR="00406FFF">
        <w:rPr>
          <w:rFonts w:eastAsia="Malgun Gothic"/>
          <w:iCs/>
          <w:szCs w:val="20"/>
          <w:lang w:eastAsia="zh-CN"/>
        </w:rPr>
        <w:t>, separately</w:t>
      </w:r>
      <w:r>
        <w:rPr>
          <w:rFonts w:eastAsia="Malgun Gothic"/>
          <w:iCs/>
          <w:szCs w:val="20"/>
          <w:lang w:eastAsia="zh-CN"/>
        </w:rPr>
        <w:t>.</w:t>
      </w:r>
    </w:p>
    <w:p w14:paraId="502F7FBB" w14:textId="77777777" w:rsidR="00D14950" w:rsidRDefault="00BC05BC">
      <w:pPr>
        <w:spacing w:beforeLines="50" w:before="120" w:afterLines="50" w:after="120" w:line="240" w:lineRule="auto"/>
        <w:ind w:left="402"/>
        <w:rPr>
          <w:bCs/>
          <w:i/>
          <w:szCs w:val="20"/>
          <w:lang w:eastAsia="zh-CN"/>
        </w:rPr>
      </w:pPr>
      <w:r>
        <w:rPr>
          <w:rFonts w:hint="eastAsia"/>
          <w:b/>
          <w:bCs/>
          <w:i/>
          <w:iCs/>
          <w:szCs w:val="20"/>
          <w:lang w:eastAsia="zh-CN"/>
        </w:rPr>
        <w:t xml:space="preserve">Observation </w:t>
      </w:r>
      <w:r>
        <w:rPr>
          <w:b/>
          <w:bCs/>
          <w:i/>
          <w:szCs w:val="20"/>
          <w:lang w:eastAsia="zh-CN"/>
        </w:rPr>
        <w:t xml:space="preserve">4: </w:t>
      </w:r>
      <w:r>
        <w:rPr>
          <w:bCs/>
          <w:i/>
          <w:szCs w:val="20"/>
          <w:lang w:eastAsia="zh-CN"/>
        </w:rPr>
        <w:t xml:space="preserve">Independent </w:t>
      </w:r>
      <w:r>
        <w:rPr>
          <w:rFonts w:hint="eastAsia"/>
          <w:bCs/>
          <w:i/>
          <w:szCs w:val="20"/>
          <w:lang w:eastAsia="zh-CN"/>
        </w:rPr>
        <w:t>signaling</w:t>
      </w:r>
      <w:r>
        <w:rPr>
          <w:bCs/>
          <w:i/>
          <w:szCs w:val="20"/>
          <w:lang w:eastAsia="zh-CN"/>
        </w:rPr>
        <w:t xml:space="preserve"> from </w:t>
      </w:r>
      <w:r>
        <w:rPr>
          <w:rFonts w:hint="eastAsia"/>
          <w:bCs/>
          <w:i/>
          <w:szCs w:val="20"/>
          <w:lang w:eastAsia="zh-CN"/>
        </w:rPr>
        <w:t>gNB is need</w:t>
      </w:r>
      <w:r>
        <w:rPr>
          <w:bCs/>
          <w:i/>
          <w:szCs w:val="20"/>
          <w:lang w:eastAsia="zh-CN"/>
        </w:rPr>
        <w:t xml:space="preserve">ed for </w:t>
      </w:r>
      <w:r>
        <w:rPr>
          <w:rFonts w:hint="eastAsia"/>
          <w:bCs/>
          <w:i/>
          <w:szCs w:val="20"/>
          <w:lang w:eastAsia="zh-CN"/>
        </w:rPr>
        <w:t xml:space="preserve">separate beam indication </w:t>
      </w:r>
      <w:r>
        <w:rPr>
          <w:bCs/>
          <w:i/>
          <w:szCs w:val="20"/>
          <w:lang w:eastAsia="zh-CN"/>
        </w:rPr>
        <w:t xml:space="preserve">to </w:t>
      </w:r>
      <w:r>
        <w:rPr>
          <w:rFonts w:hint="eastAsia"/>
          <w:bCs/>
          <w:i/>
          <w:szCs w:val="20"/>
          <w:lang w:eastAsia="zh-CN"/>
        </w:rPr>
        <w:t>NCR and UEs served by the NCR.</w:t>
      </w:r>
    </w:p>
    <w:p w14:paraId="494418A7" w14:textId="356D888E" w:rsidR="00D14950" w:rsidRDefault="00BC05BC">
      <w:pPr>
        <w:spacing w:beforeLines="50" w:before="120" w:afterLines="50" w:after="120" w:line="240" w:lineRule="auto"/>
        <w:ind w:leftChars="200" w:left="400"/>
        <w:rPr>
          <w:rFonts w:eastAsia="宋体" w:cs="Times"/>
          <w:szCs w:val="20"/>
          <w:lang w:eastAsia="zh-CN"/>
        </w:rPr>
      </w:pPr>
      <w:r>
        <w:rPr>
          <w:rFonts w:eastAsia="宋体" w:cs="Times" w:hint="eastAsia"/>
          <w:szCs w:val="20"/>
          <w:lang w:eastAsia="zh-CN"/>
        </w:rPr>
        <w:t>I</w:t>
      </w:r>
      <w:r>
        <w:rPr>
          <w:rFonts w:eastAsia="宋体" w:cs="Times"/>
          <w:szCs w:val="20"/>
          <w:lang w:eastAsia="zh-CN"/>
        </w:rPr>
        <w:t xml:space="preserve">n </w:t>
      </w:r>
      <w:r w:rsidR="00C23C89">
        <w:rPr>
          <w:rFonts w:eastAsia="宋体" w:cs="Times"/>
          <w:szCs w:val="20"/>
          <w:lang w:eastAsia="zh-CN"/>
        </w:rPr>
        <w:t>RAN1#109e</w:t>
      </w:r>
      <w:r>
        <w:rPr>
          <w:rFonts w:eastAsia="宋体" w:cs="Times"/>
          <w:szCs w:val="20"/>
          <w:lang w:eastAsia="zh-CN"/>
        </w:rPr>
        <w:t xml:space="preserve">, </w:t>
      </w:r>
      <w:r w:rsidR="00C23C89">
        <w:rPr>
          <w:rFonts w:eastAsia="宋体" w:cs="Times"/>
          <w:szCs w:val="20"/>
          <w:lang w:eastAsia="zh-CN"/>
        </w:rPr>
        <w:t xml:space="preserve">the </w:t>
      </w:r>
      <w:r>
        <w:rPr>
          <w:rFonts w:eastAsia="宋体" w:cs="Times"/>
          <w:szCs w:val="20"/>
          <w:lang w:eastAsia="zh-CN"/>
        </w:rPr>
        <w:t>following agreement has been achieved for beam indication</w:t>
      </w:r>
      <w:r>
        <w:rPr>
          <w:rFonts w:eastAsia="宋体" w:cs="Times" w:hint="eastAsia"/>
          <w:szCs w:val="20"/>
          <w:lang w:eastAsia="zh-CN"/>
        </w:rPr>
        <w:t>.</w:t>
      </w:r>
    </w:p>
    <w:p w14:paraId="547291D6" w14:textId="77777777" w:rsidR="00D14950" w:rsidRDefault="00BC05BC">
      <w:pPr>
        <w:spacing w:after="0" w:line="240" w:lineRule="auto"/>
        <w:rPr>
          <w:rFonts w:eastAsia="Malgun Gothic" w:cs="Times"/>
          <w:i/>
          <w:iCs/>
          <w:sz w:val="18"/>
          <w:szCs w:val="20"/>
          <w:highlight w:val="green"/>
          <w:lang w:eastAsia="ja-JP"/>
        </w:rPr>
      </w:pPr>
      <w:r>
        <w:rPr>
          <w:rFonts w:cs="Times"/>
          <w:b/>
          <w:bCs/>
          <w:i/>
          <w:iCs/>
          <w:sz w:val="18"/>
          <w:szCs w:val="20"/>
          <w:highlight w:val="green"/>
          <w:lang w:eastAsia="ja-JP"/>
        </w:rPr>
        <w:t>Agreement</w:t>
      </w:r>
    </w:p>
    <w:p w14:paraId="4A51B068" w14:textId="77777777" w:rsidR="00D14950" w:rsidRDefault="00BC05BC">
      <w:pPr>
        <w:overflowPunct w:val="0"/>
        <w:autoSpaceDE w:val="0"/>
        <w:autoSpaceDN w:val="0"/>
        <w:adjustRightInd w:val="0"/>
        <w:spacing w:after="0" w:line="240" w:lineRule="auto"/>
        <w:textAlignment w:val="baseline"/>
        <w:rPr>
          <w:rFonts w:eastAsia="Yu Mincho" w:cs="Times"/>
          <w:i/>
          <w:iCs/>
          <w:sz w:val="18"/>
          <w:szCs w:val="20"/>
          <w:lang w:eastAsia="ja-JP"/>
        </w:rPr>
      </w:pPr>
      <w:r>
        <w:rPr>
          <w:rFonts w:eastAsia="Yu Mincho" w:cs="Times"/>
          <w:i/>
          <w:iCs/>
          <w:sz w:val="18"/>
          <w:szCs w:val="20"/>
          <w:lang w:eastAsia="ja-JP"/>
        </w:rPr>
        <w:t>In the access link beam indication, an access link beam can be indicated by:</w:t>
      </w:r>
    </w:p>
    <w:p w14:paraId="3AE974AD" w14:textId="77777777" w:rsidR="00D14950" w:rsidRDefault="00BC05BC">
      <w:pPr>
        <w:numPr>
          <w:ilvl w:val="0"/>
          <w:numId w:val="9"/>
        </w:numPr>
        <w:overflowPunct w:val="0"/>
        <w:autoSpaceDE w:val="0"/>
        <w:autoSpaceDN w:val="0"/>
        <w:adjustRightInd w:val="0"/>
        <w:spacing w:after="0" w:line="240" w:lineRule="auto"/>
        <w:jc w:val="left"/>
        <w:textAlignment w:val="baseline"/>
        <w:rPr>
          <w:rFonts w:eastAsia="Yu Mincho" w:cs="Times"/>
          <w:i/>
          <w:iCs/>
          <w:sz w:val="18"/>
          <w:szCs w:val="20"/>
          <w:lang w:eastAsia="ja-JP"/>
        </w:rPr>
      </w:pPr>
      <w:r>
        <w:rPr>
          <w:rFonts w:eastAsia="Yu Mincho" w:cs="Times"/>
          <w:i/>
          <w:iCs/>
          <w:sz w:val="18"/>
          <w:szCs w:val="20"/>
          <w:lang w:eastAsia="ja-JP"/>
        </w:rPr>
        <w:t>Option 1: A beam index</w:t>
      </w:r>
    </w:p>
    <w:p w14:paraId="292DE418" w14:textId="77777777" w:rsidR="00D14950" w:rsidRDefault="00BC05BC">
      <w:pPr>
        <w:numPr>
          <w:ilvl w:val="1"/>
          <w:numId w:val="9"/>
        </w:numPr>
        <w:overflowPunct w:val="0"/>
        <w:autoSpaceDE w:val="0"/>
        <w:autoSpaceDN w:val="0"/>
        <w:adjustRightInd w:val="0"/>
        <w:spacing w:after="0" w:line="240" w:lineRule="auto"/>
        <w:jc w:val="left"/>
        <w:textAlignment w:val="baseline"/>
        <w:rPr>
          <w:rFonts w:eastAsia="Yu Mincho" w:cs="Times"/>
          <w:i/>
          <w:iCs/>
          <w:sz w:val="18"/>
          <w:szCs w:val="20"/>
          <w:lang w:eastAsia="ja-JP"/>
        </w:rPr>
      </w:pPr>
      <w:r>
        <w:rPr>
          <w:rFonts w:eastAsia="Yu Mincho" w:cs="Times"/>
          <w:i/>
          <w:iCs/>
          <w:sz w:val="18"/>
          <w:szCs w:val="20"/>
          <w:lang w:eastAsia="ja-JP"/>
        </w:rPr>
        <w:t xml:space="preserve">FFS: How to indicate the corresponding time domain resource of the beam. </w:t>
      </w:r>
    </w:p>
    <w:p w14:paraId="60943EFD" w14:textId="77777777" w:rsidR="00D14950" w:rsidRDefault="00BC05BC">
      <w:pPr>
        <w:numPr>
          <w:ilvl w:val="0"/>
          <w:numId w:val="9"/>
        </w:numPr>
        <w:overflowPunct w:val="0"/>
        <w:autoSpaceDE w:val="0"/>
        <w:autoSpaceDN w:val="0"/>
        <w:adjustRightInd w:val="0"/>
        <w:spacing w:after="0" w:line="240" w:lineRule="auto"/>
        <w:jc w:val="left"/>
        <w:textAlignment w:val="baseline"/>
        <w:rPr>
          <w:rFonts w:eastAsia="Yu Mincho" w:cs="Times"/>
          <w:i/>
          <w:iCs/>
          <w:sz w:val="18"/>
          <w:szCs w:val="20"/>
          <w:lang w:eastAsia="ja-JP"/>
        </w:rPr>
      </w:pPr>
      <w:r>
        <w:rPr>
          <w:rFonts w:eastAsia="Yu Mincho" w:cs="Times"/>
          <w:i/>
          <w:iCs/>
          <w:sz w:val="18"/>
          <w:szCs w:val="20"/>
          <w:lang w:eastAsia="ja-JP"/>
        </w:rPr>
        <w:t>Option 2: An index of a source RS (e.g. a TCI-like indicator</w:t>
      </w:r>
      <w:r>
        <w:rPr>
          <w:rFonts w:eastAsia="Malgun Gothic" w:cs="Times"/>
          <w:i/>
          <w:iCs/>
          <w:sz w:val="18"/>
          <w:szCs w:val="20"/>
          <w:lang w:eastAsia="zh-CN"/>
        </w:rPr>
        <w:t>)</w:t>
      </w:r>
    </w:p>
    <w:p w14:paraId="32415AAF" w14:textId="77777777" w:rsidR="00D14950" w:rsidRDefault="00BC05BC">
      <w:pPr>
        <w:numPr>
          <w:ilvl w:val="1"/>
          <w:numId w:val="9"/>
        </w:numPr>
        <w:overflowPunct w:val="0"/>
        <w:autoSpaceDE w:val="0"/>
        <w:autoSpaceDN w:val="0"/>
        <w:adjustRightInd w:val="0"/>
        <w:spacing w:after="0" w:line="240" w:lineRule="auto"/>
        <w:jc w:val="left"/>
        <w:textAlignment w:val="baseline"/>
        <w:rPr>
          <w:rFonts w:eastAsia="Yu Mincho" w:cs="Times"/>
          <w:i/>
          <w:iCs/>
          <w:sz w:val="18"/>
          <w:szCs w:val="20"/>
          <w:lang w:eastAsia="ja-JP"/>
        </w:rPr>
      </w:pPr>
      <w:r>
        <w:rPr>
          <w:rFonts w:eastAsia="Yu Mincho" w:cs="Times"/>
          <w:i/>
          <w:iCs/>
          <w:sz w:val="18"/>
          <w:szCs w:val="20"/>
          <w:lang w:eastAsia="ja-JP"/>
        </w:rPr>
        <w:t xml:space="preserve">FFS: The definition of the source RS. </w:t>
      </w:r>
    </w:p>
    <w:p w14:paraId="1040BF33" w14:textId="77777777" w:rsidR="00D14950" w:rsidRDefault="00BC05BC">
      <w:pPr>
        <w:numPr>
          <w:ilvl w:val="1"/>
          <w:numId w:val="9"/>
        </w:numPr>
        <w:overflowPunct w:val="0"/>
        <w:autoSpaceDE w:val="0"/>
        <w:autoSpaceDN w:val="0"/>
        <w:adjustRightInd w:val="0"/>
        <w:spacing w:after="0" w:line="240" w:lineRule="auto"/>
        <w:jc w:val="left"/>
        <w:textAlignment w:val="baseline"/>
        <w:rPr>
          <w:rFonts w:eastAsia="Yu Mincho" w:cs="Times"/>
          <w:i/>
          <w:iCs/>
          <w:sz w:val="18"/>
          <w:szCs w:val="20"/>
          <w:lang w:eastAsia="ja-JP"/>
        </w:rPr>
      </w:pPr>
      <w:r>
        <w:rPr>
          <w:rFonts w:eastAsia="Yu Mincho" w:cs="Times"/>
          <w:i/>
          <w:iCs/>
          <w:sz w:val="18"/>
          <w:szCs w:val="20"/>
          <w:lang w:eastAsia="ja-JP"/>
        </w:rPr>
        <w:t>FFS: How to indicate the corresponding time domain resource of the beam.</w:t>
      </w:r>
    </w:p>
    <w:p w14:paraId="1EF3AFEB" w14:textId="77777777" w:rsidR="00D14950" w:rsidRDefault="00BC05BC">
      <w:pPr>
        <w:numPr>
          <w:ilvl w:val="1"/>
          <w:numId w:val="9"/>
        </w:numPr>
        <w:overflowPunct w:val="0"/>
        <w:autoSpaceDE w:val="0"/>
        <w:autoSpaceDN w:val="0"/>
        <w:adjustRightInd w:val="0"/>
        <w:spacing w:after="0" w:line="240" w:lineRule="auto"/>
        <w:jc w:val="left"/>
        <w:textAlignment w:val="baseline"/>
        <w:rPr>
          <w:rFonts w:eastAsia="Yu Mincho" w:cs="Times"/>
          <w:i/>
          <w:iCs/>
          <w:sz w:val="18"/>
          <w:szCs w:val="20"/>
          <w:lang w:eastAsia="ja-JP"/>
        </w:rPr>
      </w:pPr>
      <w:r>
        <w:rPr>
          <w:rFonts w:eastAsia="Yu Mincho" w:cs="Times"/>
          <w:i/>
          <w:iCs/>
          <w:sz w:val="18"/>
          <w:szCs w:val="20"/>
          <w:lang w:eastAsia="ja-JP"/>
        </w:rPr>
        <w:t>FFS: The definition of the association between the source RS and the beam.</w:t>
      </w:r>
    </w:p>
    <w:p w14:paraId="05B07A2E" w14:textId="77777777" w:rsidR="00D14950" w:rsidRDefault="00BC05BC">
      <w:pPr>
        <w:numPr>
          <w:ilvl w:val="0"/>
          <w:numId w:val="9"/>
        </w:numPr>
        <w:overflowPunct w:val="0"/>
        <w:autoSpaceDE w:val="0"/>
        <w:autoSpaceDN w:val="0"/>
        <w:adjustRightInd w:val="0"/>
        <w:spacing w:after="0" w:line="240" w:lineRule="auto"/>
        <w:jc w:val="left"/>
        <w:textAlignment w:val="baseline"/>
        <w:rPr>
          <w:rFonts w:eastAsia="Yu Mincho" w:cs="Times"/>
          <w:i/>
          <w:iCs/>
          <w:sz w:val="18"/>
          <w:szCs w:val="20"/>
          <w:lang w:eastAsia="ja-JP"/>
        </w:rPr>
      </w:pPr>
      <w:r>
        <w:rPr>
          <w:rFonts w:eastAsia="Yu Mincho" w:cs="Times"/>
          <w:i/>
          <w:iCs/>
          <w:sz w:val="18"/>
          <w:szCs w:val="20"/>
          <w:lang w:eastAsia="ja-JP"/>
        </w:rPr>
        <w:t>Note: The above does not imply that the NCR can or cannot generate and transmit reference signals to a UE or receive and process reference signals from a UE.</w:t>
      </w:r>
    </w:p>
    <w:p w14:paraId="5E4BE5D7" w14:textId="77777777" w:rsidR="00D14950" w:rsidRDefault="00BC05BC">
      <w:pPr>
        <w:overflowPunct w:val="0"/>
        <w:autoSpaceDE w:val="0"/>
        <w:autoSpaceDN w:val="0"/>
        <w:adjustRightInd w:val="0"/>
        <w:spacing w:after="0" w:line="240" w:lineRule="auto"/>
        <w:textAlignment w:val="baseline"/>
        <w:rPr>
          <w:rFonts w:eastAsia="宋体" w:cs="Times"/>
          <w:i/>
          <w:iCs/>
          <w:sz w:val="18"/>
          <w:szCs w:val="20"/>
          <w:lang w:eastAsia="zh-CN"/>
        </w:rPr>
      </w:pPr>
      <w:r>
        <w:rPr>
          <w:rFonts w:eastAsia="Yu Mincho" w:cs="Times"/>
          <w:i/>
          <w:iCs/>
          <w:sz w:val="18"/>
          <w:szCs w:val="20"/>
          <w:lang w:eastAsia="ja-JP"/>
        </w:rPr>
        <w:t>RAN1 to select one of the two options, combine the two options, or select both options in RAN1#110</w:t>
      </w:r>
      <w:r>
        <w:rPr>
          <w:rFonts w:eastAsia="宋体" w:cs="Times" w:hint="eastAsia"/>
          <w:i/>
          <w:iCs/>
          <w:sz w:val="18"/>
          <w:szCs w:val="20"/>
          <w:lang w:eastAsia="zh-CN"/>
        </w:rPr>
        <w:t>.</w:t>
      </w:r>
    </w:p>
    <w:p w14:paraId="20BD4C9D" w14:textId="77777777" w:rsidR="00D14950" w:rsidRDefault="00BC05BC">
      <w:pPr>
        <w:overflowPunct w:val="0"/>
        <w:autoSpaceDE w:val="0"/>
        <w:autoSpaceDN w:val="0"/>
        <w:adjustRightInd w:val="0"/>
        <w:spacing w:beforeLines="50" w:before="120" w:afterLines="50" w:after="120" w:line="240" w:lineRule="auto"/>
        <w:textAlignment w:val="baseline"/>
        <w:rPr>
          <w:rFonts w:eastAsia="宋体" w:cs="Times"/>
          <w:i/>
          <w:iCs/>
          <w:sz w:val="18"/>
          <w:szCs w:val="20"/>
          <w:lang w:eastAsia="zh-CN"/>
        </w:rPr>
      </w:pPr>
      <w:r>
        <w:rPr>
          <w:rFonts w:eastAsia="宋体" w:cs="Times"/>
          <w:szCs w:val="20"/>
          <w:lang w:eastAsia="zh-CN"/>
        </w:rPr>
        <w:t xml:space="preserve">Regarding each option above, the detailed </w:t>
      </w:r>
      <w:r w:rsidR="00F62CDA">
        <w:rPr>
          <w:rFonts w:eastAsia="宋体" w:cs="Times" w:hint="eastAsia"/>
          <w:szCs w:val="20"/>
          <w:lang w:eastAsia="zh-CN"/>
        </w:rPr>
        <w:t>comparison</w:t>
      </w:r>
      <w:r w:rsidR="00F62CDA">
        <w:rPr>
          <w:rFonts w:eastAsia="宋体" w:cs="Times"/>
          <w:szCs w:val="20"/>
          <w:lang w:eastAsia="zh-CN"/>
        </w:rPr>
        <w:t xml:space="preserve"> </w:t>
      </w:r>
      <w:r>
        <w:rPr>
          <w:rFonts w:eastAsia="宋体" w:cs="Times"/>
          <w:szCs w:val="20"/>
          <w:lang w:eastAsia="zh-CN"/>
        </w:rPr>
        <w:t>is highlighted as below:</w:t>
      </w:r>
    </w:p>
    <w:p w14:paraId="1930DEE8" w14:textId="77777777" w:rsidR="00D14950" w:rsidRDefault="00BC05BC">
      <w:pPr>
        <w:numPr>
          <w:ilvl w:val="0"/>
          <w:numId w:val="10"/>
        </w:numPr>
        <w:spacing w:beforeLines="50" w:before="120" w:afterLines="50" w:after="120" w:line="240" w:lineRule="auto"/>
        <w:ind w:leftChars="200"/>
        <w:rPr>
          <w:szCs w:val="20"/>
          <w:lang w:eastAsia="zh-CN"/>
        </w:rPr>
      </w:pPr>
      <w:r>
        <w:rPr>
          <w:rFonts w:eastAsia="宋体" w:hint="eastAsia"/>
          <w:szCs w:val="20"/>
          <w:lang w:eastAsia="zh-CN"/>
        </w:rPr>
        <w:t xml:space="preserve">Option 1: A beam index </w:t>
      </w:r>
    </w:p>
    <w:p w14:paraId="02E422C8" w14:textId="5AA70AC9" w:rsidR="00D14950" w:rsidRDefault="00BC05BC">
      <w:pPr>
        <w:spacing w:beforeLines="50" w:before="120" w:afterLines="50" w:after="120" w:line="240" w:lineRule="auto"/>
        <w:ind w:left="720"/>
        <w:rPr>
          <w:szCs w:val="20"/>
          <w:lang w:eastAsia="zh-CN"/>
        </w:rPr>
      </w:pPr>
      <w:r>
        <w:rPr>
          <w:szCs w:val="20"/>
          <w:lang w:eastAsia="zh-CN"/>
        </w:rPr>
        <w:t>In this way, it’s only needed to define the association between the index and beam used by the NCR according to its</w:t>
      </w:r>
      <w:r>
        <w:rPr>
          <w:rFonts w:hint="eastAsia"/>
          <w:szCs w:val="20"/>
          <w:lang w:eastAsia="zh-CN"/>
        </w:rPr>
        <w:t xml:space="preserve"> capability</w:t>
      </w:r>
      <w:r>
        <w:rPr>
          <w:rFonts w:eastAsia="宋体" w:hint="eastAsia"/>
          <w:lang w:eastAsia="zh-CN"/>
        </w:rPr>
        <w:t xml:space="preserve"> and the configuration from the gNB</w:t>
      </w:r>
      <w:r>
        <w:rPr>
          <w:rFonts w:hint="eastAsia"/>
          <w:szCs w:val="20"/>
          <w:lang w:eastAsia="zh-CN"/>
        </w:rPr>
        <w:t xml:space="preserve">. To be more specific, the configured </w:t>
      </w:r>
      <w:r w:rsidR="00FC6BDF">
        <w:rPr>
          <w:rFonts w:hint="eastAsia"/>
          <w:szCs w:val="20"/>
          <w:lang w:eastAsia="zh-CN"/>
        </w:rPr>
        <w:t xml:space="preserve">number </w:t>
      </w:r>
      <w:r w:rsidR="00FC6BDF">
        <w:rPr>
          <w:szCs w:val="20"/>
          <w:lang w:eastAsia="zh-CN"/>
        </w:rPr>
        <w:t xml:space="preserve">of </w:t>
      </w:r>
      <w:r>
        <w:rPr>
          <w:rFonts w:hint="eastAsia"/>
          <w:szCs w:val="20"/>
          <w:lang w:eastAsia="zh-CN"/>
        </w:rPr>
        <w:t>beam</w:t>
      </w:r>
      <w:r w:rsidR="00FC6BDF">
        <w:rPr>
          <w:szCs w:val="20"/>
          <w:lang w:eastAsia="zh-CN"/>
        </w:rPr>
        <w:t>s</w:t>
      </w:r>
      <w:r>
        <w:rPr>
          <w:rFonts w:hint="eastAsia"/>
          <w:szCs w:val="20"/>
          <w:lang w:eastAsia="zh-CN"/>
        </w:rPr>
        <w:t xml:space="preserve"> M is not more than the maximum </w:t>
      </w:r>
      <w:r w:rsidR="00FC6BDF">
        <w:rPr>
          <w:szCs w:val="20"/>
          <w:lang w:eastAsia="zh-CN"/>
        </w:rPr>
        <w:t xml:space="preserve">number of </w:t>
      </w:r>
      <w:r>
        <w:rPr>
          <w:rFonts w:hint="eastAsia"/>
          <w:szCs w:val="20"/>
          <w:lang w:eastAsia="zh-CN"/>
        </w:rPr>
        <w:t>beam</w:t>
      </w:r>
      <w:r w:rsidR="00FC6BDF">
        <w:rPr>
          <w:szCs w:val="20"/>
          <w:lang w:eastAsia="zh-CN"/>
        </w:rPr>
        <w:t>s</w:t>
      </w:r>
      <w:r>
        <w:rPr>
          <w:rFonts w:hint="eastAsia"/>
          <w:szCs w:val="20"/>
          <w:lang w:eastAsia="zh-CN"/>
        </w:rPr>
        <w:t xml:space="preserve"> N supported by the NCR. The maximum </w:t>
      </w:r>
      <w:r w:rsidR="00FC6BDF">
        <w:rPr>
          <w:szCs w:val="20"/>
          <w:lang w:eastAsia="zh-CN"/>
        </w:rPr>
        <w:t xml:space="preserve">number of </w:t>
      </w:r>
      <w:r>
        <w:rPr>
          <w:rFonts w:hint="eastAsia"/>
          <w:szCs w:val="20"/>
          <w:lang w:eastAsia="zh-CN"/>
        </w:rPr>
        <w:t>beam</w:t>
      </w:r>
      <w:r w:rsidR="00FC6BDF">
        <w:rPr>
          <w:szCs w:val="20"/>
          <w:lang w:eastAsia="zh-CN"/>
        </w:rPr>
        <w:t>s</w:t>
      </w:r>
      <w:r>
        <w:rPr>
          <w:rFonts w:hint="eastAsia"/>
          <w:szCs w:val="20"/>
          <w:lang w:eastAsia="zh-CN"/>
        </w:rPr>
        <w:t xml:space="preserve"> N can be reported to the gNB by the NCR. </w:t>
      </w:r>
      <w:r>
        <w:rPr>
          <w:szCs w:val="20"/>
          <w:lang w:eastAsia="zh-CN"/>
        </w:rPr>
        <w:t xml:space="preserve">For example, as shown in </w:t>
      </w:r>
      <w:r>
        <w:rPr>
          <w:szCs w:val="20"/>
          <w:lang w:eastAsia="zh-CN"/>
        </w:rPr>
        <w:fldChar w:fldCharType="begin"/>
      </w:r>
      <w:r>
        <w:rPr>
          <w:szCs w:val="20"/>
          <w:lang w:eastAsia="zh-CN"/>
        </w:rPr>
        <w:instrText xml:space="preserve"> REF _Ref110710793 \h  \* MERGEFORMAT </w:instrText>
      </w:r>
      <w:r>
        <w:rPr>
          <w:szCs w:val="20"/>
          <w:lang w:eastAsia="zh-CN"/>
        </w:rPr>
      </w:r>
      <w:r>
        <w:rPr>
          <w:szCs w:val="20"/>
          <w:lang w:eastAsia="zh-CN"/>
        </w:rPr>
        <w:fldChar w:fldCharType="separate"/>
      </w:r>
      <w:r>
        <w:rPr>
          <w:szCs w:val="20"/>
          <w:lang w:eastAsia="zh-CN"/>
        </w:rPr>
        <w:t>Figure 4</w:t>
      </w:r>
      <w:r>
        <w:rPr>
          <w:szCs w:val="20"/>
          <w:lang w:eastAsia="zh-CN"/>
        </w:rPr>
        <w:fldChar w:fldCharType="end"/>
      </w:r>
      <w:r>
        <w:rPr>
          <w:szCs w:val="20"/>
          <w:lang w:eastAsia="zh-CN"/>
        </w:rPr>
        <w:t xml:space="preserve">, regardless of the beamwidth of the realistic beam of NCR, once the corresponding capability is reported to gNB, all of them can be represented by the logic ID in a </w:t>
      </w:r>
      <w:r>
        <w:rPr>
          <w:rFonts w:hint="eastAsia"/>
          <w:szCs w:val="20"/>
          <w:lang w:eastAsia="zh-CN"/>
        </w:rPr>
        <w:t xml:space="preserve">simple and unified framework. </w:t>
      </w:r>
    </w:p>
    <w:p w14:paraId="0517047D" w14:textId="77777777" w:rsidR="00D14950" w:rsidRDefault="00BC05BC">
      <w:pPr>
        <w:keepNext/>
        <w:spacing w:beforeLines="50" w:before="120" w:afterLines="50" w:after="120" w:line="240" w:lineRule="auto"/>
        <w:ind w:left="820"/>
        <w:jc w:val="center"/>
      </w:pPr>
      <w:r>
        <w:rPr>
          <w:noProof/>
          <w:lang w:eastAsia="zh-CN"/>
        </w:rPr>
        <w:lastRenderedPageBreak/>
        <w:drawing>
          <wp:inline distT="0" distB="0" distL="114300" distR="114300" wp14:anchorId="14B62F5C" wp14:editId="2C43A16F">
            <wp:extent cx="3363595" cy="1176655"/>
            <wp:effectExtent l="0" t="0" r="8255" b="444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3"/>
                    <a:stretch>
                      <a:fillRect/>
                    </a:stretch>
                  </pic:blipFill>
                  <pic:spPr>
                    <a:xfrm>
                      <a:off x="0" y="0"/>
                      <a:ext cx="3363595" cy="1176655"/>
                    </a:xfrm>
                    <a:prstGeom prst="rect">
                      <a:avLst/>
                    </a:prstGeom>
                    <a:noFill/>
                    <a:ln>
                      <a:noFill/>
                    </a:ln>
                  </pic:spPr>
                </pic:pic>
              </a:graphicData>
            </a:graphic>
          </wp:inline>
        </w:drawing>
      </w:r>
    </w:p>
    <w:p w14:paraId="5F13DADF" w14:textId="77777777" w:rsidR="00D14950" w:rsidRDefault="00BC05BC">
      <w:pPr>
        <w:pStyle w:val="a6"/>
        <w:rPr>
          <w:b w:val="0"/>
        </w:rPr>
      </w:pPr>
      <w:bookmarkStart w:id="8" w:name="_Ref110710793"/>
      <w:r>
        <w:rPr>
          <w:b w:val="0"/>
        </w:rPr>
        <w:t xml:space="preserve">Figure </w:t>
      </w:r>
      <w:r>
        <w:rPr>
          <w:b w:val="0"/>
        </w:rPr>
        <w:fldChar w:fldCharType="begin"/>
      </w:r>
      <w:r>
        <w:rPr>
          <w:b w:val="0"/>
        </w:rPr>
        <w:instrText xml:space="preserve"> SEQ Figure \* ARABIC </w:instrText>
      </w:r>
      <w:r>
        <w:rPr>
          <w:b w:val="0"/>
        </w:rPr>
        <w:fldChar w:fldCharType="separate"/>
      </w:r>
      <w:r>
        <w:rPr>
          <w:b w:val="0"/>
        </w:rPr>
        <w:t>4</w:t>
      </w:r>
      <w:r>
        <w:rPr>
          <w:b w:val="0"/>
        </w:rPr>
        <w:fldChar w:fldCharType="end"/>
      </w:r>
      <w:bookmarkEnd w:id="8"/>
      <w:r>
        <w:rPr>
          <w:b w:val="0"/>
        </w:rPr>
        <w:t xml:space="preserve"> </w:t>
      </w:r>
      <w:r>
        <w:rPr>
          <w:b w:val="0"/>
          <w:bCs w:val="0"/>
          <w:kern w:val="0"/>
          <w:szCs w:val="22"/>
          <w:lang w:val="en-US"/>
        </w:rPr>
        <w:t xml:space="preserve">Mapping between </w:t>
      </w:r>
      <w:r>
        <w:rPr>
          <w:b w:val="0"/>
        </w:rPr>
        <w:t>b</w:t>
      </w:r>
      <w:r>
        <w:rPr>
          <w:rFonts w:hint="eastAsia"/>
          <w:b w:val="0"/>
        </w:rPr>
        <w:t>eam in</w:t>
      </w:r>
      <w:r>
        <w:rPr>
          <w:rFonts w:hint="eastAsia"/>
          <w:b w:val="0"/>
          <w:lang w:val="en-US"/>
        </w:rPr>
        <w:t xml:space="preserve">dex </w:t>
      </w:r>
      <w:r>
        <w:rPr>
          <w:b w:val="0"/>
          <w:lang w:val="en-US"/>
        </w:rPr>
        <w:t>and realistic beam of NCR</w:t>
      </w:r>
    </w:p>
    <w:p w14:paraId="17C074F9" w14:textId="77777777" w:rsidR="00D14950" w:rsidRDefault="00BC05BC">
      <w:pPr>
        <w:spacing w:beforeLines="50" w:before="120" w:afterLines="50" w:after="120" w:line="240" w:lineRule="auto"/>
        <w:ind w:left="720"/>
        <w:rPr>
          <w:szCs w:val="20"/>
          <w:lang w:eastAsia="zh-CN"/>
        </w:rPr>
      </w:pPr>
      <w:r>
        <w:rPr>
          <w:szCs w:val="20"/>
          <w:lang w:eastAsia="zh-CN"/>
        </w:rPr>
        <w:t xml:space="preserve">Moreover, regarding the beam indication to NCR to forward either common </w:t>
      </w:r>
      <w:r>
        <w:rPr>
          <w:rFonts w:hint="eastAsia"/>
          <w:szCs w:val="20"/>
          <w:lang w:eastAsia="zh-CN"/>
        </w:rPr>
        <w:t>or</w:t>
      </w:r>
      <w:r>
        <w:rPr>
          <w:szCs w:val="20"/>
          <w:lang w:eastAsia="zh-CN"/>
        </w:rPr>
        <w:t xml:space="preserve"> UE specific data, the gNB only need</w:t>
      </w:r>
      <w:r>
        <w:rPr>
          <w:rFonts w:hint="eastAsia"/>
          <w:szCs w:val="20"/>
          <w:lang w:eastAsia="zh-CN"/>
        </w:rPr>
        <w:t>s</w:t>
      </w:r>
      <w:r>
        <w:rPr>
          <w:szCs w:val="20"/>
          <w:lang w:eastAsia="zh-CN"/>
        </w:rPr>
        <w:t xml:space="preserve"> to indicate the expected beam index(es) directly. For example, with proper </w:t>
      </w:r>
      <w:r>
        <w:rPr>
          <w:rFonts w:hint="eastAsia"/>
          <w:szCs w:val="20"/>
          <w:lang w:eastAsia="zh-CN"/>
        </w:rPr>
        <w:t>time domain resource to carry out forwarding operation</w:t>
      </w:r>
      <w:r>
        <w:rPr>
          <w:szCs w:val="20"/>
          <w:lang w:eastAsia="zh-CN"/>
        </w:rPr>
        <w:t>, t</w:t>
      </w:r>
      <w:r>
        <w:rPr>
          <w:rFonts w:hint="eastAsia"/>
          <w:szCs w:val="20"/>
          <w:lang w:eastAsia="zh-CN"/>
        </w:rPr>
        <w:t xml:space="preserve">he </w:t>
      </w:r>
      <w:r>
        <w:rPr>
          <w:szCs w:val="20"/>
          <w:lang w:eastAsia="zh-CN"/>
        </w:rPr>
        <w:t xml:space="preserve">proper </w:t>
      </w:r>
      <w:r>
        <w:rPr>
          <w:rFonts w:hint="eastAsia"/>
          <w:szCs w:val="20"/>
          <w:lang w:eastAsia="zh-CN"/>
        </w:rPr>
        <w:t>forward</w:t>
      </w:r>
      <w:r>
        <w:rPr>
          <w:szCs w:val="20"/>
          <w:lang w:eastAsia="zh-CN"/>
        </w:rPr>
        <w:t>ing</w:t>
      </w:r>
      <w:r>
        <w:rPr>
          <w:rFonts w:hint="eastAsia"/>
          <w:szCs w:val="20"/>
          <w:lang w:eastAsia="zh-CN"/>
        </w:rPr>
        <w:t xml:space="preserve"> </w:t>
      </w:r>
      <w:r>
        <w:rPr>
          <w:szCs w:val="20"/>
          <w:lang w:eastAsia="zh-CN"/>
        </w:rPr>
        <w:t xml:space="preserve">behavior can be achieved regardless of the </w:t>
      </w:r>
      <w:r>
        <w:rPr>
          <w:rFonts w:hint="eastAsia"/>
          <w:szCs w:val="20"/>
          <w:lang w:eastAsia="zh-CN"/>
        </w:rPr>
        <w:t>content (e.g.,</w:t>
      </w:r>
      <w:r>
        <w:rPr>
          <w:szCs w:val="20"/>
          <w:lang w:eastAsia="zh-CN"/>
        </w:rPr>
        <w:t xml:space="preserve"> </w:t>
      </w:r>
      <w:r>
        <w:rPr>
          <w:rFonts w:hint="eastAsia"/>
          <w:szCs w:val="20"/>
          <w:lang w:eastAsia="zh-CN"/>
        </w:rPr>
        <w:t>a common channel/signal or a dedicated data transmission) with low</w:t>
      </w:r>
      <w:r>
        <w:rPr>
          <w:szCs w:val="20"/>
          <w:lang w:eastAsia="zh-CN"/>
        </w:rPr>
        <w:t xml:space="preserve"> </w:t>
      </w:r>
      <w:r>
        <w:rPr>
          <w:rFonts w:hint="eastAsia"/>
          <w:szCs w:val="20"/>
          <w:lang w:eastAsia="zh-CN"/>
        </w:rPr>
        <w:t xml:space="preserve">signaling overhead.  </w:t>
      </w:r>
    </w:p>
    <w:p w14:paraId="4D542216" w14:textId="77777777" w:rsidR="00D14950" w:rsidRDefault="00BC05BC">
      <w:pPr>
        <w:numPr>
          <w:ilvl w:val="0"/>
          <w:numId w:val="10"/>
        </w:numPr>
        <w:spacing w:beforeLines="50" w:before="120" w:afterLines="50" w:after="120" w:line="240" w:lineRule="auto"/>
        <w:ind w:leftChars="200"/>
        <w:rPr>
          <w:rFonts w:eastAsia="宋体" w:cs="Times"/>
          <w:iCs/>
          <w:szCs w:val="20"/>
          <w:lang w:eastAsia="zh-CN"/>
        </w:rPr>
      </w:pPr>
      <w:r>
        <w:rPr>
          <w:rFonts w:eastAsia="宋体" w:hint="eastAsia"/>
          <w:szCs w:val="20"/>
          <w:lang w:eastAsia="zh-CN"/>
        </w:rPr>
        <w:t xml:space="preserve">Option </w:t>
      </w:r>
      <w:r>
        <w:rPr>
          <w:rFonts w:eastAsia="宋体"/>
          <w:szCs w:val="20"/>
          <w:lang w:eastAsia="zh-CN"/>
        </w:rPr>
        <w:t xml:space="preserve">2: </w:t>
      </w:r>
      <w:r>
        <w:rPr>
          <w:rFonts w:eastAsia="Yu Mincho" w:cs="Times"/>
          <w:szCs w:val="20"/>
          <w:lang w:eastAsia="ja-JP"/>
        </w:rPr>
        <w:t>An index of a source RS (e.g. a TCI-like indicator</w:t>
      </w:r>
      <w:r>
        <w:rPr>
          <w:rFonts w:eastAsia="Malgun Gothic" w:cs="Times"/>
          <w:szCs w:val="20"/>
          <w:lang w:eastAsia="zh-CN"/>
        </w:rPr>
        <w:t>)</w:t>
      </w:r>
    </w:p>
    <w:p w14:paraId="2FAC9796" w14:textId="288A50A1" w:rsidR="00D14950" w:rsidRDefault="00BC05BC">
      <w:pPr>
        <w:spacing w:beforeLines="50" w:before="120" w:afterLines="50" w:after="120" w:line="240" w:lineRule="auto"/>
        <w:ind w:left="720"/>
        <w:rPr>
          <w:rFonts w:eastAsia="宋体"/>
          <w:szCs w:val="20"/>
          <w:lang w:eastAsia="zh-CN"/>
        </w:rPr>
      </w:pPr>
      <w:r>
        <w:rPr>
          <w:szCs w:val="20"/>
          <w:lang w:eastAsia="zh-CN"/>
        </w:rPr>
        <w:t xml:space="preserve">In this option, according to the discussion in </w:t>
      </w:r>
      <w:r w:rsidR="00AA44C0">
        <w:rPr>
          <w:szCs w:val="20"/>
          <w:lang w:eastAsia="zh-CN"/>
        </w:rPr>
        <w:t>RAN1#109e</w:t>
      </w:r>
      <w:r>
        <w:rPr>
          <w:szCs w:val="20"/>
          <w:lang w:eastAsia="zh-CN"/>
        </w:rPr>
        <w:t xml:space="preserve">, two different alternatives of </w:t>
      </w:r>
      <w:r>
        <w:rPr>
          <w:rFonts w:hint="eastAsia"/>
          <w:szCs w:val="20"/>
          <w:lang w:eastAsia="zh-CN"/>
        </w:rPr>
        <w:t xml:space="preserve">signaling </w:t>
      </w:r>
      <w:r>
        <w:rPr>
          <w:szCs w:val="20"/>
          <w:lang w:eastAsia="zh-CN"/>
        </w:rPr>
        <w:t>are considered (e.g., directly indicate the beam via RS index or enhanced TCI indication). Although there are differences between these two alts, compared to the Option</w:t>
      </w:r>
      <w:r w:rsidR="00FD61CB">
        <w:rPr>
          <w:szCs w:val="20"/>
          <w:lang w:eastAsia="zh-CN"/>
        </w:rPr>
        <w:t xml:space="preserve"> </w:t>
      </w:r>
      <w:r>
        <w:rPr>
          <w:szCs w:val="20"/>
          <w:lang w:eastAsia="zh-CN"/>
        </w:rPr>
        <w:t>1</w:t>
      </w:r>
      <w:r>
        <w:rPr>
          <w:rFonts w:eastAsia="宋体" w:hint="eastAsia"/>
          <w:szCs w:val="20"/>
          <w:lang w:eastAsia="zh-CN"/>
        </w:rPr>
        <w:t>,</w:t>
      </w:r>
      <w:r>
        <w:rPr>
          <w:rFonts w:eastAsia="宋体"/>
          <w:szCs w:val="20"/>
          <w:lang w:eastAsia="zh-CN"/>
        </w:rPr>
        <w:t xml:space="preserve"> higher RS overhead and spec efforts are expected. </w:t>
      </w:r>
    </w:p>
    <w:p w14:paraId="0B40170F" w14:textId="77777777" w:rsidR="00D14950" w:rsidRDefault="00BC05BC">
      <w:pPr>
        <w:numPr>
          <w:ilvl w:val="0"/>
          <w:numId w:val="11"/>
        </w:numPr>
        <w:spacing w:beforeLines="50" w:before="120" w:afterLines="50" w:after="120" w:line="240" w:lineRule="auto"/>
        <w:rPr>
          <w:szCs w:val="20"/>
          <w:lang w:eastAsia="zh-CN"/>
        </w:rPr>
      </w:pPr>
      <w:r>
        <w:rPr>
          <w:szCs w:val="20"/>
          <w:lang w:eastAsia="zh-CN"/>
        </w:rPr>
        <w:t>Alt-1</w:t>
      </w:r>
      <w:r>
        <w:rPr>
          <w:rFonts w:hint="eastAsia"/>
          <w:szCs w:val="20"/>
          <w:lang w:eastAsia="zh-CN"/>
        </w:rPr>
        <w:t>:</w:t>
      </w:r>
      <w:r>
        <w:rPr>
          <w:szCs w:val="20"/>
          <w:lang w:eastAsia="zh-CN"/>
        </w:rPr>
        <w:t xml:space="preserve"> A</w:t>
      </w:r>
      <w:r>
        <w:rPr>
          <w:rFonts w:hint="eastAsia"/>
          <w:szCs w:val="20"/>
          <w:lang w:eastAsia="zh-CN"/>
        </w:rPr>
        <w:t xml:space="preserve"> </w:t>
      </w:r>
      <w:r>
        <w:rPr>
          <w:szCs w:val="20"/>
          <w:lang w:eastAsia="zh-CN"/>
        </w:rPr>
        <w:t>source RS</w:t>
      </w:r>
      <w:r>
        <w:rPr>
          <w:rFonts w:hint="eastAsia"/>
          <w:szCs w:val="20"/>
          <w:lang w:eastAsia="zh-CN"/>
        </w:rPr>
        <w:t xml:space="preserve"> index is used to identify a beam.</w:t>
      </w:r>
    </w:p>
    <w:p w14:paraId="34C14B74" w14:textId="77777777" w:rsidR="00D14950" w:rsidRDefault="00BC05BC">
      <w:pPr>
        <w:spacing w:beforeLines="50" w:before="120" w:afterLines="50" w:after="120" w:line="240" w:lineRule="auto"/>
        <w:ind w:left="1080"/>
        <w:rPr>
          <w:rFonts w:eastAsia="宋体"/>
          <w:szCs w:val="20"/>
          <w:lang w:eastAsia="zh-CN"/>
        </w:rPr>
      </w:pPr>
      <w:r>
        <w:rPr>
          <w:rFonts w:eastAsia="宋体"/>
          <w:szCs w:val="20"/>
          <w:lang w:eastAsia="zh-CN"/>
        </w:rPr>
        <w:t xml:space="preserve">In this way, to represent each beam by defining the mapping relationship as shown in </w:t>
      </w:r>
      <w:r>
        <w:rPr>
          <w:rFonts w:eastAsia="宋体"/>
          <w:szCs w:val="20"/>
          <w:lang w:eastAsia="zh-CN"/>
        </w:rPr>
        <w:fldChar w:fldCharType="begin"/>
      </w:r>
      <w:r>
        <w:rPr>
          <w:rFonts w:eastAsia="宋体"/>
          <w:szCs w:val="20"/>
          <w:lang w:eastAsia="zh-CN"/>
        </w:rPr>
        <w:instrText xml:space="preserve"> REF _Ref110712029 \h </w:instrText>
      </w:r>
      <w:r>
        <w:rPr>
          <w:rFonts w:eastAsia="宋体"/>
          <w:szCs w:val="20"/>
          <w:lang w:eastAsia="zh-CN"/>
        </w:rPr>
      </w:r>
      <w:r>
        <w:rPr>
          <w:rFonts w:eastAsia="宋体"/>
          <w:szCs w:val="20"/>
          <w:lang w:eastAsia="zh-CN"/>
        </w:rPr>
        <w:fldChar w:fldCharType="separate"/>
      </w:r>
      <w:r>
        <w:t>Figure 5</w:t>
      </w:r>
      <w:r>
        <w:rPr>
          <w:rFonts w:eastAsia="宋体"/>
          <w:szCs w:val="20"/>
          <w:lang w:eastAsia="zh-CN"/>
        </w:rPr>
        <w:fldChar w:fldCharType="end"/>
      </w:r>
      <w:r>
        <w:rPr>
          <w:rFonts w:eastAsia="宋体"/>
          <w:szCs w:val="20"/>
          <w:lang w:eastAsia="zh-CN"/>
        </w:rPr>
        <w:t xml:space="preserve">, e.g., </w:t>
      </w:r>
      <w:r>
        <w:rPr>
          <w:rFonts w:hint="eastAsia"/>
          <w:szCs w:val="20"/>
          <w:lang w:eastAsia="zh-CN"/>
        </w:rPr>
        <w:t xml:space="preserve">the </w:t>
      </w:r>
      <w:r>
        <w:rPr>
          <w:szCs w:val="20"/>
          <w:lang w:eastAsia="zh-CN"/>
        </w:rPr>
        <w:t>NCR’</w:t>
      </w:r>
      <w:r>
        <w:rPr>
          <w:rFonts w:hint="eastAsia"/>
          <w:szCs w:val="20"/>
          <w:lang w:eastAsia="zh-CN"/>
        </w:rPr>
        <w:t xml:space="preserve">s narrow beams are one-to-one mapped to CSI-RS1~4, </w:t>
      </w:r>
      <w:r>
        <w:rPr>
          <w:szCs w:val="20"/>
          <w:lang w:eastAsia="zh-CN"/>
        </w:rPr>
        <w:t>additional</w:t>
      </w:r>
      <w:r>
        <w:rPr>
          <w:rFonts w:hint="eastAsia"/>
          <w:szCs w:val="20"/>
          <w:lang w:eastAsia="zh-CN"/>
        </w:rPr>
        <w:t xml:space="preserve"> </w:t>
      </w:r>
      <w:r>
        <w:rPr>
          <w:szCs w:val="20"/>
          <w:lang w:eastAsia="zh-CN"/>
        </w:rPr>
        <w:t xml:space="preserve">reference resources (e.g., CSI-RS) are needed to be configured to NCR dedicatedly. </w:t>
      </w:r>
      <w:r>
        <w:rPr>
          <w:rFonts w:hint="eastAsia"/>
          <w:szCs w:val="20"/>
          <w:lang w:eastAsia="zh-CN"/>
        </w:rPr>
        <w:t xml:space="preserve">In addition, </w:t>
      </w:r>
      <w:r>
        <w:rPr>
          <w:szCs w:val="20"/>
          <w:lang w:eastAsia="zh-CN"/>
        </w:rPr>
        <w:t xml:space="preserve">since </w:t>
      </w:r>
      <w:r>
        <w:rPr>
          <w:rFonts w:hint="eastAsia"/>
          <w:szCs w:val="20"/>
          <w:lang w:eastAsia="zh-CN"/>
        </w:rPr>
        <w:t>the gNB needs to allocate different source RSs for each NCR</w:t>
      </w:r>
      <w:r>
        <w:rPr>
          <w:szCs w:val="20"/>
          <w:lang w:eastAsia="zh-CN"/>
        </w:rPr>
        <w:t>’</w:t>
      </w:r>
      <w:r>
        <w:rPr>
          <w:rFonts w:hint="eastAsia"/>
          <w:szCs w:val="20"/>
          <w:lang w:eastAsia="zh-CN"/>
        </w:rPr>
        <w:t>s beam to uniquely identify them by the source RS index, which leads to higher RS overhead once more beams are supported by NCR.</w:t>
      </w:r>
    </w:p>
    <w:p w14:paraId="76787309" w14:textId="77777777" w:rsidR="00D14950" w:rsidRDefault="00BC05BC">
      <w:pPr>
        <w:spacing w:beforeLines="50" w:before="120" w:afterLines="50" w:after="120" w:line="240" w:lineRule="auto"/>
        <w:ind w:left="1080"/>
        <w:rPr>
          <w:szCs w:val="20"/>
          <w:lang w:eastAsia="zh-CN"/>
        </w:rPr>
      </w:pPr>
      <w:r>
        <w:rPr>
          <w:rFonts w:eastAsia="宋体"/>
          <w:szCs w:val="20"/>
          <w:lang w:eastAsia="zh-CN"/>
        </w:rPr>
        <w:t>Then</w:t>
      </w:r>
      <w:r>
        <w:rPr>
          <w:rFonts w:eastAsia="宋体" w:hint="eastAsia"/>
          <w:szCs w:val="20"/>
          <w:lang w:eastAsia="zh-CN"/>
        </w:rPr>
        <w:t xml:space="preserve">, </w:t>
      </w:r>
      <w:r>
        <w:rPr>
          <w:rFonts w:eastAsia="宋体"/>
          <w:szCs w:val="20"/>
          <w:lang w:eastAsia="zh-CN"/>
        </w:rPr>
        <w:t xml:space="preserve">with the additional RS </w:t>
      </w:r>
      <w:r>
        <w:rPr>
          <w:rFonts w:hint="eastAsia"/>
          <w:szCs w:val="20"/>
          <w:lang w:eastAsia="zh-CN"/>
        </w:rPr>
        <w:t>overhead</w:t>
      </w:r>
      <w:r>
        <w:rPr>
          <w:rFonts w:eastAsia="宋体"/>
          <w:szCs w:val="20"/>
          <w:lang w:eastAsia="zh-CN"/>
        </w:rPr>
        <w:t xml:space="preserve">, the detailed indication can be done in a similar way </w:t>
      </w:r>
      <w:r>
        <w:rPr>
          <w:rFonts w:eastAsia="宋体" w:hint="eastAsia"/>
          <w:szCs w:val="20"/>
          <w:lang w:eastAsia="zh-CN"/>
        </w:rPr>
        <w:t>as</w:t>
      </w:r>
      <w:r>
        <w:rPr>
          <w:rFonts w:eastAsia="宋体"/>
          <w:szCs w:val="20"/>
          <w:lang w:eastAsia="zh-CN"/>
        </w:rPr>
        <w:t xml:space="preserve"> the Opt</w:t>
      </w:r>
      <w:r>
        <w:rPr>
          <w:szCs w:val="20"/>
          <w:lang w:eastAsia="zh-CN"/>
        </w:rPr>
        <w:t>ion</w:t>
      </w:r>
      <w:r w:rsidR="00FD61CB">
        <w:rPr>
          <w:szCs w:val="20"/>
          <w:lang w:eastAsia="zh-CN"/>
        </w:rPr>
        <w:t xml:space="preserve"> </w:t>
      </w:r>
      <w:r>
        <w:rPr>
          <w:szCs w:val="20"/>
          <w:lang w:eastAsia="zh-CN"/>
        </w:rPr>
        <w:t xml:space="preserve">1, and gNB may indicate the RS index directly via corresponding signaling, e.g., DCI. However, to support the case with either </w:t>
      </w:r>
      <w:r>
        <w:rPr>
          <w:rFonts w:eastAsia="宋体" w:hint="eastAsia"/>
          <w:szCs w:val="20"/>
          <w:lang w:eastAsia="zh-CN"/>
        </w:rPr>
        <w:t>periodic</w:t>
      </w:r>
      <w:r>
        <w:rPr>
          <w:rFonts w:eastAsia="宋体"/>
          <w:szCs w:val="20"/>
          <w:lang w:eastAsia="zh-CN"/>
        </w:rPr>
        <w:t xml:space="preserve"> or aperiodic beam indication, different type of RSs are expected and the proper time domain behavior should also be aligned with the scheduling for NCR.</w:t>
      </w:r>
    </w:p>
    <w:p w14:paraId="05E20E91" w14:textId="77777777" w:rsidR="00D14950" w:rsidRDefault="00BC05BC">
      <w:pPr>
        <w:keepNext/>
        <w:spacing w:beforeLines="50" w:before="120" w:afterLines="50" w:after="120" w:line="240" w:lineRule="auto"/>
        <w:ind w:left="820"/>
        <w:jc w:val="center"/>
      </w:pPr>
      <w:r>
        <w:rPr>
          <w:noProof/>
          <w:lang w:eastAsia="zh-CN"/>
        </w:rPr>
        <w:drawing>
          <wp:inline distT="0" distB="0" distL="114300" distR="114300" wp14:anchorId="3994DDF7" wp14:editId="1F1420E1">
            <wp:extent cx="3125165" cy="1143436"/>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4"/>
                    <a:stretch>
                      <a:fillRect/>
                    </a:stretch>
                  </pic:blipFill>
                  <pic:spPr>
                    <a:xfrm>
                      <a:off x="0" y="0"/>
                      <a:ext cx="3141619" cy="1149456"/>
                    </a:xfrm>
                    <a:prstGeom prst="rect">
                      <a:avLst/>
                    </a:prstGeom>
                    <a:noFill/>
                    <a:ln>
                      <a:noFill/>
                    </a:ln>
                  </pic:spPr>
                </pic:pic>
              </a:graphicData>
            </a:graphic>
          </wp:inline>
        </w:drawing>
      </w:r>
    </w:p>
    <w:p w14:paraId="4C55928A" w14:textId="77777777" w:rsidR="00D14950" w:rsidRDefault="00BC05BC">
      <w:pPr>
        <w:pStyle w:val="a6"/>
        <w:rPr>
          <w:b w:val="0"/>
        </w:rPr>
      </w:pPr>
      <w:bookmarkStart w:id="9" w:name="_Ref110712029"/>
      <w:r>
        <w:rPr>
          <w:b w:val="0"/>
        </w:rPr>
        <w:t xml:space="preserve">Figure </w:t>
      </w:r>
      <w:r>
        <w:rPr>
          <w:b w:val="0"/>
        </w:rPr>
        <w:fldChar w:fldCharType="begin"/>
      </w:r>
      <w:r>
        <w:rPr>
          <w:b w:val="0"/>
        </w:rPr>
        <w:instrText xml:space="preserve"> SEQ Figure \* ARABIC </w:instrText>
      </w:r>
      <w:r>
        <w:rPr>
          <w:b w:val="0"/>
        </w:rPr>
        <w:fldChar w:fldCharType="separate"/>
      </w:r>
      <w:r>
        <w:rPr>
          <w:b w:val="0"/>
        </w:rPr>
        <w:t>5</w:t>
      </w:r>
      <w:r>
        <w:rPr>
          <w:b w:val="0"/>
        </w:rPr>
        <w:fldChar w:fldCharType="end"/>
      </w:r>
      <w:bookmarkEnd w:id="9"/>
      <w:r>
        <w:rPr>
          <w:b w:val="0"/>
        </w:rPr>
        <w:t xml:space="preserve"> </w:t>
      </w:r>
      <w:r>
        <w:rPr>
          <w:b w:val="0"/>
          <w:bCs w:val="0"/>
          <w:kern w:val="0"/>
          <w:szCs w:val="22"/>
          <w:lang w:val="en-US"/>
        </w:rPr>
        <w:t xml:space="preserve">Mapping between </w:t>
      </w:r>
      <w:r>
        <w:rPr>
          <w:b w:val="0"/>
        </w:rPr>
        <w:t>RS</w:t>
      </w:r>
      <w:r>
        <w:rPr>
          <w:rFonts w:hint="eastAsia"/>
          <w:b w:val="0"/>
          <w:lang w:val="en-US"/>
        </w:rPr>
        <w:t xml:space="preserve"> </w:t>
      </w:r>
      <w:r>
        <w:rPr>
          <w:b w:val="0"/>
          <w:lang w:val="en-US"/>
        </w:rPr>
        <w:t>and realistic beam of NCR</w:t>
      </w:r>
    </w:p>
    <w:p w14:paraId="09E38503" w14:textId="77777777" w:rsidR="00D14950" w:rsidRDefault="00BC05BC">
      <w:pPr>
        <w:numPr>
          <w:ilvl w:val="0"/>
          <w:numId w:val="11"/>
        </w:numPr>
        <w:spacing w:beforeLines="50" w:before="120" w:afterLines="50" w:after="120" w:line="240" w:lineRule="auto"/>
        <w:rPr>
          <w:szCs w:val="20"/>
          <w:lang w:eastAsia="zh-CN"/>
        </w:rPr>
      </w:pPr>
      <w:r>
        <w:rPr>
          <w:szCs w:val="20"/>
          <w:lang w:eastAsia="zh-CN"/>
        </w:rPr>
        <w:t xml:space="preserve">Alt-2: </w:t>
      </w:r>
      <w:r>
        <w:rPr>
          <w:rFonts w:hint="eastAsia"/>
          <w:szCs w:val="20"/>
          <w:lang w:eastAsia="zh-CN"/>
        </w:rPr>
        <w:t xml:space="preserve">A source RS in a legacy TCI-like indication is used to identify a beam. </w:t>
      </w:r>
    </w:p>
    <w:p w14:paraId="78728580" w14:textId="5D43FC64" w:rsidR="00D14950" w:rsidRDefault="00BC05BC">
      <w:pPr>
        <w:spacing w:beforeLines="50" w:before="120" w:afterLines="50" w:after="120" w:line="240" w:lineRule="auto"/>
        <w:ind w:left="1080"/>
        <w:rPr>
          <w:szCs w:val="20"/>
          <w:lang w:eastAsia="zh-CN"/>
        </w:rPr>
      </w:pPr>
      <w:r>
        <w:rPr>
          <w:szCs w:val="20"/>
          <w:lang w:eastAsia="zh-CN"/>
        </w:rPr>
        <w:t>In this way, the legacy TCI mechanism is extend</w:t>
      </w:r>
      <w:r>
        <w:rPr>
          <w:rFonts w:hint="eastAsia"/>
          <w:szCs w:val="20"/>
          <w:lang w:eastAsia="zh-CN"/>
        </w:rPr>
        <w:t>ed</w:t>
      </w:r>
      <w:r>
        <w:rPr>
          <w:szCs w:val="20"/>
          <w:lang w:eastAsia="zh-CN"/>
        </w:rPr>
        <w:t xml:space="preserve"> to indicate the beam for access-link.  </w:t>
      </w:r>
      <w:r>
        <w:rPr>
          <w:rFonts w:hint="eastAsia"/>
          <w:szCs w:val="20"/>
          <w:lang w:eastAsia="zh-CN"/>
        </w:rPr>
        <w:t xml:space="preserve">However, the legacy TCI framework </w:t>
      </w:r>
      <w:r>
        <w:rPr>
          <w:szCs w:val="20"/>
          <w:lang w:eastAsia="zh-CN"/>
        </w:rPr>
        <w:t>cannot</w:t>
      </w:r>
      <w:r>
        <w:rPr>
          <w:rFonts w:hint="eastAsia"/>
          <w:szCs w:val="20"/>
          <w:lang w:eastAsia="zh-CN"/>
        </w:rPr>
        <w:t xml:space="preserve"> be used directly</w:t>
      </w:r>
      <w:r>
        <w:rPr>
          <w:szCs w:val="20"/>
          <w:lang w:eastAsia="zh-CN"/>
        </w:rPr>
        <w:t xml:space="preserve"> s</w:t>
      </w:r>
      <w:r>
        <w:rPr>
          <w:rFonts w:hint="eastAsia"/>
          <w:szCs w:val="20"/>
          <w:lang w:eastAsia="zh-CN"/>
        </w:rPr>
        <w:t xml:space="preserve">ince the QCL relationship indication </w:t>
      </w:r>
      <w:r>
        <w:rPr>
          <w:szCs w:val="20"/>
          <w:lang w:eastAsia="zh-CN"/>
        </w:rPr>
        <w:t xml:space="preserve">via the legacy </w:t>
      </w:r>
      <w:r>
        <w:rPr>
          <w:rFonts w:hint="eastAsia"/>
          <w:szCs w:val="20"/>
          <w:lang w:eastAsia="zh-CN"/>
        </w:rPr>
        <w:t xml:space="preserve">TCI </w:t>
      </w:r>
      <w:r>
        <w:rPr>
          <w:szCs w:val="20"/>
          <w:lang w:eastAsia="zh-CN"/>
        </w:rPr>
        <w:t xml:space="preserve">from gNB is only to </w:t>
      </w:r>
      <w:r w:rsidR="00AA44C0">
        <w:rPr>
          <w:szCs w:val="20"/>
          <w:lang w:eastAsia="zh-CN"/>
        </w:rPr>
        <w:t xml:space="preserve">control </w:t>
      </w:r>
      <w:r>
        <w:rPr>
          <w:szCs w:val="20"/>
          <w:lang w:eastAsia="zh-CN"/>
        </w:rPr>
        <w:t xml:space="preserve">the beam used by either UE or NCR-MT to receive the information from gNB (e.g., C-link for NCR-MT). Then, in order to reuse this </w:t>
      </w:r>
      <w:r>
        <w:rPr>
          <w:rFonts w:hint="eastAsia"/>
          <w:szCs w:val="20"/>
          <w:lang w:eastAsia="zh-CN"/>
        </w:rPr>
        <w:t>mechanism</w:t>
      </w:r>
      <w:r>
        <w:rPr>
          <w:szCs w:val="20"/>
          <w:lang w:eastAsia="zh-CN"/>
        </w:rPr>
        <w:t xml:space="preserve">, dedicated </w:t>
      </w:r>
      <w:r>
        <w:rPr>
          <w:rFonts w:hint="eastAsia"/>
          <w:szCs w:val="20"/>
          <w:lang w:eastAsia="zh-CN"/>
        </w:rPr>
        <w:t>TCI for the access link</w:t>
      </w:r>
      <w:r>
        <w:rPr>
          <w:szCs w:val="20"/>
          <w:lang w:eastAsia="zh-CN"/>
        </w:rPr>
        <w:t xml:space="preserve"> should be defined, </w:t>
      </w:r>
      <w:r w:rsidR="005510D6">
        <w:rPr>
          <w:szCs w:val="20"/>
          <w:lang w:eastAsia="zh-CN"/>
        </w:rPr>
        <w:t>e.g.,</w:t>
      </w:r>
    </w:p>
    <w:p w14:paraId="5C786F4B" w14:textId="1436623F" w:rsidR="00D14950" w:rsidRDefault="00BC05BC">
      <w:pPr>
        <w:numPr>
          <w:ilvl w:val="0"/>
          <w:numId w:val="12"/>
        </w:numPr>
        <w:spacing w:beforeLines="50" w:before="120" w:afterLines="50" w:after="120" w:line="240" w:lineRule="auto"/>
        <w:rPr>
          <w:szCs w:val="20"/>
          <w:lang w:eastAsia="zh-CN"/>
        </w:rPr>
      </w:pPr>
      <w:r>
        <w:rPr>
          <w:szCs w:val="20"/>
          <w:lang w:eastAsia="zh-CN"/>
        </w:rPr>
        <w:t>A</w:t>
      </w:r>
      <w:r>
        <w:rPr>
          <w:rFonts w:hint="eastAsia"/>
          <w:szCs w:val="20"/>
          <w:lang w:eastAsia="zh-CN"/>
        </w:rPr>
        <w:t>lt-2.1</w:t>
      </w:r>
      <w:r>
        <w:rPr>
          <w:szCs w:val="20"/>
          <w:lang w:eastAsia="zh-CN"/>
        </w:rPr>
        <w:t xml:space="preserve">: The dedicated source </w:t>
      </w:r>
      <w:r>
        <w:rPr>
          <w:rFonts w:hint="eastAsia"/>
          <w:szCs w:val="20"/>
          <w:lang w:eastAsia="zh-CN"/>
        </w:rPr>
        <w:t>RS</w:t>
      </w:r>
      <w:r w:rsidR="00FD61CB">
        <w:rPr>
          <w:szCs w:val="20"/>
          <w:lang w:eastAsia="zh-CN"/>
        </w:rPr>
        <w:t>s</w:t>
      </w:r>
      <w:r>
        <w:rPr>
          <w:szCs w:val="20"/>
          <w:lang w:eastAsia="zh-CN"/>
        </w:rPr>
        <w:t xml:space="preserve"> </w:t>
      </w:r>
      <w:r>
        <w:rPr>
          <w:rFonts w:hint="eastAsia"/>
          <w:szCs w:val="20"/>
          <w:lang w:eastAsia="zh-CN"/>
        </w:rPr>
        <w:t>(e.g., with mapping relationship between an RS index and a NCR</w:t>
      </w:r>
      <w:r>
        <w:rPr>
          <w:szCs w:val="20"/>
          <w:lang w:eastAsia="zh-CN"/>
        </w:rPr>
        <w:t>’</w:t>
      </w:r>
      <w:r>
        <w:rPr>
          <w:rFonts w:hint="eastAsia"/>
          <w:szCs w:val="20"/>
          <w:lang w:eastAsia="zh-CN"/>
        </w:rPr>
        <w:t>s beam index)</w:t>
      </w:r>
      <w:r>
        <w:rPr>
          <w:szCs w:val="20"/>
          <w:lang w:eastAsia="zh-CN"/>
        </w:rPr>
        <w:t xml:space="preserve"> are introduced</w:t>
      </w:r>
      <w:r>
        <w:rPr>
          <w:rFonts w:hint="eastAsia"/>
          <w:szCs w:val="20"/>
          <w:lang w:eastAsia="zh-CN"/>
        </w:rPr>
        <w:t xml:space="preserve"> </w:t>
      </w:r>
      <w:r>
        <w:rPr>
          <w:szCs w:val="20"/>
          <w:lang w:eastAsia="zh-CN"/>
        </w:rPr>
        <w:t xml:space="preserve">as the reference </w:t>
      </w:r>
      <w:r>
        <w:rPr>
          <w:rFonts w:hint="eastAsia"/>
          <w:szCs w:val="20"/>
          <w:lang w:eastAsia="zh-CN"/>
        </w:rPr>
        <w:t>RS</w:t>
      </w:r>
      <w:r>
        <w:rPr>
          <w:szCs w:val="20"/>
          <w:lang w:eastAsia="zh-CN"/>
        </w:rPr>
        <w:t xml:space="preserve"> for each TCI. In this way, similar overhead compared to the Alt-1 </w:t>
      </w:r>
      <w:r w:rsidR="00AA44C0">
        <w:rPr>
          <w:szCs w:val="20"/>
          <w:lang w:eastAsia="zh-CN"/>
        </w:rPr>
        <w:t xml:space="preserve">is </w:t>
      </w:r>
      <w:r>
        <w:rPr>
          <w:szCs w:val="20"/>
          <w:lang w:eastAsia="zh-CN"/>
        </w:rPr>
        <w:t xml:space="preserve">expected. </w:t>
      </w:r>
    </w:p>
    <w:p w14:paraId="13526A63" w14:textId="77777777" w:rsidR="00D14950" w:rsidRDefault="00BC05BC">
      <w:pPr>
        <w:numPr>
          <w:ilvl w:val="0"/>
          <w:numId w:val="12"/>
        </w:numPr>
        <w:spacing w:beforeLines="50" w:before="120" w:afterLines="50" w:after="120" w:line="240" w:lineRule="auto"/>
        <w:rPr>
          <w:szCs w:val="20"/>
          <w:lang w:eastAsia="zh-CN"/>
        </w:rPr>
      </w:pPr>
      <w:r>
        <w:rPr>
          <w:szCs w:val="20"/>
          <w:lang w:eastAsia="zh-CN"/>
        </w:rPr>
        <w:t>A</w:t>
      </w:r>
      <w:r>
        <w:rPr>
          <w:rFonts w:hint="eastAsia"/>
          <w:szCs w:val="20"/>
          <w:lang w:eastAsia="zh-CN"/>
        </w:rPr>
        <w:t>lt-2.2</w:t>
      </w:r>
      <w:r>
        <w:rPr>
          <w:szCs w:val="20"/>
          <w:lang w:eastAsia="zh-CN"/>
        </w:rPr>
        <w:t>: Additional indication is included in the configuration of TCI or separate TCI configuration is explicit introduced</w:t>
      </w:r>
      <w:r>
        <w:rPr>
          <w:rFonts w:ascii="宋体" w:eastAsia="宋体" w:hAnsi="宋体" w:hint="eastAsia"/>
          <w:szCs w:val="20"/>
          <w:lang w:eastAsia="zh-CN"/>
        </w:rPr>
        <w:t>.</w:t>
      </w:r>
    </w:p>
    <w:p w14:paraId="5BC81F25" w14:textId="0563BD2B" w:rsidR="00D14950" w:rsidRDefault="00BC05BC">
      <w:pPr>
        <w:spacing w:beforeLines="50" w:before="120" w:afterLines="50" w:after="120" w:line="240" w:lineRule="auto"/>
        <w:ind w:left="1080"/>
        <w:rPr>
          <w:szCs w:val="20"/>
          <w:lang w:eastAsia="zh-CN"/>
        </w:rPr>
      </w:pPr>
      <w:r>
        <w:rPr>
          <w:rFonts w:hint="eastAsia"/>
          <w:szCs w:val="20"/>
          <w:lang w:eastAsia="zh-CN"/>
        </w:rPr>
        <w:lastRenderedPageBreak/>
        <w:t xml:space="preserve">With </w:t>
      </w:r>
      <w:r>
        <w:rPr>
          <w:szCs w:val="20"/>
          <w:lang w:eastAsia="zh-CN"/>
        </w:rPr>
        <w:t xml:space="preserve">the above </w:t>
      </w:r>
      <w:r>
        <w:rPr>
          <w:rFonts w:hint="eastAsia"/>
          <w:szCs w:val="20"/>
          <w:lang w:eastAsia="zh-CN"/>
        </w:rPr>
        <w:t>Alt-2.1 and Alt-2.2</w:t>
      </w:r>
      <w:r>
        <w:rPr>
          <w:szCs w:val="20"/>
          <w:lang w:eastAsia="zh-CN"/>
        </w:rPr>
        <w:t xml:space="preserve">, </w:t>
      </w:r>
      <w:r>
        <w:rPr>
          <w:rFonts w:hint="eastAsia"/>
          <w:szCs w:val="20"/>
          <w:lang w:eastAsia="zh-CN"/>
        </w:rPr>
        <w:t xml:space="preserve">the NCR </w:t>
      </w:r>
      <w:r>
        <w:rPr>
          <w:szCs w:val="20"/>
          <w:lang w:eastAsia="zh-CN"/>
        </w:rPr>
        <w:t xml:space="preserve">can distinguish the TCI used for different purposes and </w:t>
      </w:r>
      <w:r>
        <w:rPr>
          <w:rFonts w:hint="eastAsia"/>
          <w:szCs w:val="20"/>
          <w:lang w:eastAsia="zh-CN"/>
        </w:rPr>
        <w:t>is able to determine the beam used on the access link</w:t>
      </w:r>
      <w:r>
        <w:rPr>
          <w:szCs w:val="20"/>
          <w:lang w:eastAsia="zh-CN"/>
        </w:rPr>
        <w:t xml:space="preserve">. </w:t>
      </w:r>
      <w:r>
        <w:rPr>
          <w:rFonts w:hint="eastAsia"/>
          <w:szCs w:val="20"/>
          <w:lang w:eastAsia="zh-CN"/>
        </w:rPr>
        <w:t xml:space="preserve">Apparently, the Alt-2 has even </w:t>
      </w:r>
      <w:r w:rsidR="00AA44C0">
        <w:rPr>
          <w:szCs w:val="20"/>
          <w:lang w:eastAsia="zh-CN"/>
        </w:rPr>
        <w:t>more</w:t>
      </w:r>
      <w:r w:rsidR="00AA44C0">
        <w:rPr>
          <w:rFonts w:hint="eastAsia"/>
          <w:szCs w:val="20"/>
          <w:lang w:eastAsia="zh-CN"/>
        </w:rPr>
        <w:t xml:space="preserve"> </w:t>
      </w:r>
      <w:r>
        <w:rPr>
          <w:rFonts w:hint="eastAsia"/>
          <w:szCs w:val="20"/>
          <w:lang w:eastAsia="zh-CN"/>
        </w:rPr>
        <w:t>specification impact due to change in current beam indication signaling applied to normal UEs</w:t>
      </w:r>
      <w:r>
        <w:rPr>
          <w:szCs w:val="20"/>
          <w:lang w:eastAsia="zh-CN"/>
        </w:rPr>
        <w:t xml:space="preserve"> and NCR-MT.</w:t>
      </w:r>
    </w:p>
    <w:p w14:paraId="275FBDB6" w14:textId="77777777" w:rsidR="00D14950" w:rsidRDefault="00BC05BC">
      <w:pPr>
        <w:spacing w:beforeLines="50" w:before="120" w:afterLines="50" w:after="120" w:line="240" w:lineRule="auto"/>
        <w:ind w:left="402"/>
        <w:rPr>
          <w:bCs/>
          <w:i/>
          <w:szCs w:val="20"/>
          <w:lang w:eastAsia="zh-CN"/>
        </w:rPr>
      </w:pPr>
      <w:r>
        <w:rPr>
          <w:b/>
          <w:bCs/>
          <w:i/>
          <w:iCs/>
          <w:szCs w:val="20"/>
          <w:lang w:eastAsia="zh-CN"/>
        </w:rPr>
        <w:t>Proposal</w:t>
      </w:r>
      <w:r>
        <w:rPr>
          <w:b/>
          <w:bCs/>
          <w:i/>
          <w:szCs w:val="20"/>
          <w:lang w:eastAsia="zh-CN"/>
        </w:rPr>
        <w:t xml:space="preserve"> 2: </w:t>
      </w:r>
      <w:r>
        <w:rPr>
          <w:rFonts w:hint="eastAsia"/>
          <w:bCs/>
          <w:i/>
          <w:szCs w:val="20"/>
          <w:lang w:eastAsia="zh-CN"/>
        </w:rPr>
        <w:t xml:space="preserve">For the beam indication on the NCR-Fwd access link, Option 1 (a beam index) is preferred due to less impact on specification and </w:t>
      </w:r>
      <w:r>
        <w:rPr>
          <w:bCs/>
          <w:i/>
          <w:szCs w:val="20"/>
          <w:lang w:eastAsia="zh-CN"/>
        </w:rPr>
        <w:t>overhead</w:t>
      </w:r>
      <w:r>
        <w:rPr>
          <w:rFonts w:hint="eastAsia"/>
          <w:bCs/>
          <w:i/>
          <w:szCs w:val="20"/>
          <w:lang w:eastAsia="zh-CN"/>
        </w:rPr>
        <w:t>.</w:t>
      </w:r>
    </w:p>
    <w:p w14:paraId="1EFDBED8" w14:textId="77777777" w:rsidR="00D14950" w:rsidRDefault="00BC05BC">
      <w:pPr>
        <w:spacing w:beforeLines="50" w:before="120" w:afterLines="50" w:after="120" w:line="240" w:lineRule="auto"/>
        <w:ind w:left="402"/>
        <w:rPr>
          <w:bCs/>
          <w:i/>
          <w:szCs w:val="20"/>
          <w:lang w:eastAsia="zh-CN"/>
        </w:rPr>
      </w:pPr>
      <w:r>
        <w:rPr>
          <w:b/>
          <w:bCs/>
          <w:i/>
          <w:iCs/>
          <w:szCs w:val="20"/>
          <w:lang w:eastAsia="zh-CN"/>
        </w:rPr>
        <w:t>Proposal</w:t>
      </w:r>
      <w:r>
        <w:rPr>
          <w:b/>
          <w:bCs/>
          <w:i/>
          <w:szCs w:val="20"/>
          <w:lang w:eastAsia="zh-CN"/>
        </w:rPr>
        <w:t xml:space="preserve"> 3: </w:t>
      </w:r>
      <w:r>
        <w:rPr>
          <w:rFonts w:hint="eastAsia"/>
          <w:bCs/>
          <w:i/>
          <w:szCs w:val="20"/>
          <w:lang w:eastAsia="zh-CN"/>
        </w:rPr>
        <w:t xml:space="preserve">For the beam indication on the NCR-Fwd access link, </w:t>
      </w:r>
      <w:r>
        <w:rPr>
          <w:bCs/>
          <w:i/>
          <w:szCs w:val="20"/>
          <w:lang w:eastAsia="zh-CN"/>
        </w:rPr>
        <w:t>the number of supported beam</w:t>
      </w:r>
      <w:r>
        <w:rPr>
          <w:rFonts w:hint="eastAsia"/>
          <w:bCs/>
          <w:i/>
          <w:szCs w:val="20"/>
          <w:lang w:eastAsia="zh-CN"/>
        </w:rPr>
        <w:t>s</w:t>
      </w:r>
      <w:r>
        <w:rPr>
          <w:bCs/>
          <w:i/>
          <w:szCs w:val="20"/>
          <w:lang w:eastAsia="zh-CN"/>
        </w:rPr>
        <w:t xml:space="preserve"> should be reported as NCR’s capability</w:t>
      </w:r>
      <w:r>
        <w:rPr>
          <w:rFonts w:hint="eastAsia"/>
          <w:bCs/>
          <w:i/>
          <w:szCs w:val="20"/>
          <w:lang w:eastAsia="zh-CN"/>
        </w:rPr>
        <w:t>.</w:t>
      </w:r>
    </w:p>
    <w:p w14:paraId="078F2223" w14:textId="77777777" w:rsidR="00D14950" w:rsidRDefault="00BC05BC">
      <w:pPr>
        <w:spacing w:beforeLines="50" w:before="120" w:afterLines="50" w:after="120" w:line="240" w:lineRule="auto"/>
        <w:ind w:leftChars="200" w:left="400"/>
        <w:rPr>
          <w:rFonts w:eastAsia="宋体" w:cs="Times"/>
          <w:iCs/>
          <w:szCs w:val="20"/>
          <w:lang w:eastAsia="zh-CN"/>
        </w:rPr>
      </w:pPr>
      <w:r>
        <w:rPr>
          <w:rFonts w:hint="eastAsia"/>
          <w:szCs w:val="20"/>
          <w:lang w:eastAsia="zh-CN"/>
        </w:rPr>
        <w:t>Another remaining issue is h</w:t>
      </w:r>
      <w:r>
        <w:rPr>
          <w:rFonts w:eastAsia="Yu Mincho" w:cs="Times"/>
          <w:iCs/>
          <w:szCs w:val="20"/>
          <w:lang w:eastAsia="ja-JP"/>
        </w:rPr>
        <w:t xml:space="preserve">ow to indicate the </w:t>
      </w:r>
      <w:r>
        <w:rPr>
          <w:rFonts w:eastAsia="宋体" w:cs="Times" w:hint="eastAsia"/>
          <w:iCs/>
          <w:szCs w:val="20"/>
          <w:lang w:eastAsia="zh-CN"/>
        </w:rPr>
        <w:t>applicable time (</w:t>
      </w:r>
      <w:r>
        <w:rPr>
          <w:rFonts w:eastAsia="宋体" w:cs="Times"/>
          <w:iCs/>
          <w:szCs w:val="20"/>
          <w:lang w:eastAsia="zh-CN"/>
        </w:rPr>
        <w:t>i.e.</w:t>
      </w:r>
      <w:r>
        <w:rPr>
          <w:rFonts w:eastAsia="宋体" w:cs="Times" w:hint="eastAsia"/>
          <w:iCs/>
          <w:szCs w:val="20"/>
          <w:lang w:eastAsia="zh-CN"/>
        </w:rPr>
        <w:t xml:space="preserve">, the </w:t>
      </w:r>
      <w:r>
        <w:rPr>
          <w:rFonts w:eastAsia="Yu Mincho" w:cs="Times"/>
          <w:iCs/>
          <w:szCs w:val="20"/>
          <w:lang w:eastAsia="ja-JP"/>
        </w:rPr>
        <w:t>corresponding time domain resource</w:t>
      </w:r>
      <w:r>
        <w:rPr>
          <w:rFonts w:eastAsia="宋体" w:cs="Times" w:hint="eastAsia"/>
          <w:iCs/>
          <w:szCs w:val="20"/>
          <w:lang w:eastAsia="zh-CN"/>
        </w:rPr>
        <w:t>)</w:t>
      </w:r>
      <w:r>
        <w:rPr>
          <w:rFonts w:eastAsia="Yu Mincho" w:cs="Times"/>
          <w:iCs/>
          <w:szCs w:val="20"/>
          <w:lang w:eastAsia="ja-JP"/>
        </w:rPr>
        <w:t xml:space="preserve"> of </w:t>
      </w:r>
      <w:r>
        <w:rPr>
          <w:rFonts w:eastAsia="宋体" w:cs="Times" w:hint="eastAsia"/>
          <w:iCs/>
          <w:szCs w:val="20"/>
          <w:lang w:eastAsia="zh-CN"/>
        </w:rPr>
        <w:t xml:space="preserve">a </w:t>
      </w:r>
      <w:r>
        <w:rPr>
          <w:rFonts w:eastAsia="Yu Mincho" w:cs="Times"/>
          <w:iCs/>
          <w:szCs w:val="20"/>
          <w:lang w:eastAsia="ja-JP"/>
        </w:rPr>
        <w:t>beam indication</w:t>
      </w:r>
      <w:r>
        <w:rPr>
          <w:rFonts w:eastAsia="宋体" w:cs="Times" w:hint="eastAsia"/>
          <w:iCs/>
          <w:szCs w:val="20"/>
          <w:lang w:eastAsia="zh-CN"/>
        </w:rPr>
        <w:t>. There are following options</w:t>
      </w:r>
      <w:r>
        <w:rPr>
          <w:rFonts w:eastAsia="宋体" w:cs="Times"/>
          <w:iCs/>
          <w:szCs w:val="20"/>
          <w:lang w:eastAsia="zh-CN"/>
        </w:rPr>
        <w:t xml:space="preserve"> can be considered</w:t>
      </w:r>
      <w:r>
        <w:rPr>
          <w:rFonts w:eastAsia="宋体" w:cs="Times" w:hint="eastAsia"/>
          <w:iCs/>
          <w:szCs w:val="20"/>
          <w:lang w:eastAsia="zh-CN"/>
        </w:rPr>
        <w:t>:</w:t>
      </w:r>
    </w:p>
    <w:p w14:paraId="191D5F00" w14:textId="64D2E092" w:rsidR="00D14950" w:rsidRDefault="00BC05BC">
      <w:pPr>
        <w:numPr>
          <w:ilvl w:val="0"/>
          <w:numId w:val="10"/>
        </w:numPr>
        <w:spacing w:beforeLines="50" w:before="120" w:afterLines="50" w:after="120" w:line="240" w:lineRule="auto"/>
        <w:ind w:leftChars="200"/>
        <w:rPr>
          <w:rFonts w:eastAsia="Yu Mincho" w:cs="Times"/>
          <w:iCs/>
          <w:szCs w:val="20"/>
          <w:lang w:eastAsia="zh-CN"/>
        </w:rPr>
      </w:pPr>
      <w:r>
        <w:rPr>
          <w:rFonts w:eastAsia="Yu Mincho" w:cs="Times" w:hint="eastAsia"/>
          <w:iCs/>
          <w:szCs w:val="20"/>
          <w:lang w:eastAsia="zh-CN"/>
        </w:rPr>
        <w:t>O</w:t>
      </w:r>
      <w:r>
        <w:rPr>
          <w:rFonts w:eastAsia="Yu Mincho" w:cs="Times"/>
          <w:iCs/>
          <w:szCs w:val="20"/>
          <w:lang w:eastAsia="zh-CN"/>
        </w:rPr>
        <w:t>p</w:t>
      </w:r>
      <w:r>
        <w:rPr>
          <w:rFonts w:eastAsia="Yu Mincho" w:cs="Times" w:hint="eastAsia"/>
          <w:iCs/>
          <w:szCs w:val="20"/>
          <w:lang w:eastAsia="zh-CN"/>
        </w:rPr>
        <w:t>ti</w:t>
      </w:r>
      <w:r>
        <w:rPr>
          <w:rFonts w:eastAsia="Yu Mincho" w:cs="Times"/>
          <w:iCs/>
          <w:szCs w:val="20"/>
          <w:lang w:eastAsia="zh-CN"/>
        </w:rPr>
        <w:t>on</w:t>
      </w:r>
      <w:r>
        <w:rPr>
          <w:rFonts w:eastAsia="Yu Mincho" w:cs="Times" w:hint="eastAsia"/>
          <w:iCs/>
          <w:szCs w:val="20"/>
          <w:lang w:eastAsia="zh-CN"/>
        </w:rPr>
        <w:t xml:space="preserve"> </w:t>
      </w:r>
      <w:r>
        <w:rPr>
          <w:rFonts w:eastAsia="Yu Mincho" w:cs="Times"/>
          <w:iCs/>
          <w:szCs w:val="20"/>
          <w:lang w:eastAsia="zh-CN"/>
        </w:rPr>
        <w:t xml:space="preserve">1: </w:t>
      </w:r>
      <w:r>
        <w:rPr>
          <w:rFonts w:eastAsia="Yu Mincho" w:cs="Times" w:hint="eastAsia"/>
          <w:iCs/>
          <w:szCs w:val="20"/>
          <w:lang w:eastAsia="zh-CN"/>
        </w:rPr>
        <w:t>The applicable time</w:t>
      </w:r>
      <w:r>
        <w:rPr>
          <w:rFonts w:eastAsia="Yu Mincho" w:cs="Times"/>
          <w:iCs/>
          <w:szCs w:val="20"/>
          <w:lang w:eastAsia="zh-CN"/>
        </w:rPr>
        <w:t xml:space="preserve"> is implicitly associated</w:t>
      </w:r>
      <w:r w:rsidR="00AA44C0">
        <w:rPr>
          <w:rFonts w:eastAsia="Yu Mincho" w:cs="Times"/>
          <w:iCs/>
          <w:szCs w:val="20"/>
          <w:lang w:eastAsia="zh-CN"/>
        </w:rPr>
        <w:t xml:space="preserve"> with</w:t>
      </w:r>
      <w:r>
        <w:rPr>
          <w:rFonts w:eastAsia="Yu Mincho" w:cs="Times"/>
          <w:iCs/>
          <w:szCs w:val="20"/>
          <w:lang w:eastAsia="zh-CN"/>
        </w:rPr>
        <w:t xml:space="preserve"> each indication of the corresponding </w:t>
      </w:r>
      <w:r>
        <w:rPr>
          <w:rFonts w:eastAsia="Yu Mincho" w:cs="Times" w:hint="eastAsia"/>
          <w:iCs/>
          <w:szCs w:val="20"/>
          <w:lang w:eastAsia="zh-CN"/>
        </w:rPr>
        <w:t xml:space="preserve">beam information </w:t>
      </w:r>
      <w:r>
        <w:rPr>
          <w:rFonts w:eastAsia="Yu Mincho" w:cs="Times"/>
          <w:iCs/>
          <w:szCs w:val="20"/>
          <w:lang w:eastAsia="zh-CN"/>
        </w:rPr>
        <w:t>indication</w:t>
      </w:r>
      <w:r>
        <w:rPr>
          <w:rFonts w:eastAsia="Yu Mincho" w:cs="Times" w:hint="eastAsia"/>
          <w:iCs/>
          <w:szCs w:val="20"/>
          <w:lang w:eastAsia="zh-CN"/>
        </w:rPr>
        <w:t xml:space="preserve">. </w:t>
      </w:r>
    </w:p>
    <w:p w14:paraId="16D24504" w14:textId="77777777" w:rsidR="00D14950" w:rsidRDefault="00BC05BC">
      <w:pPr>
        <w:spacing w:beforeLines="50" w:before="120" w:afterLines="50" w:after="120" w:line="240" w:lineRule="auto"/>
        <w:ind w:left="820"/>
        <w:rPr>
          <w:rFonts w:eastAsia="Yu Mincho" w:cs="Times"/>
          <w:iCs/>
          <w:szCs w:val="20"/>
          <w:lang w:eastAsia="zh-CN"/>
        </w:rPr>
      </w:pPr>
      <w:r>
        <w:rPr>
          <w:rFonts w:eastAsia="Yu Mincho" w:cs="Times" w:hint="eastAsia"/>
          <w:iCs/>
          <w:szCs w:val="20"/>
          <w:lang w:eastAsia="zh-CN"/>
        </w:rPr>
        <w:t>For example, a beam information indication is transmitted by the gNB to the NCR. The NCR starts the forwarding operation using the indicated beam upon the reception of the beam information indication. Considering the NCR</w:t>
      </w:r>
      <w:r>
        <w:rPr>
          <w:rFonts w:eastAsia="Yu Mincho" w:cs="Times"/>
          <w:iCs/>
          <w:szCs w:val="20"/>
          <w:lang w:eastAsia="zh-CN"/>
        </w:rPr>
        <w:t>’</w:t>
      </w:r>
      <w:r>
        <w:rPr>
          <w:rFonts w:eastAsia="Yu Mincho" w:cs="Times" w:hint="eastAsia"/>
          <w:iCs/>
          <w:szCs w:val="20"/>
          <w:lang w:eastAsia="zh-CN"/>
        </w:rPr>
        <w:t>s capability (e.g., processing delay), a possible start time offset can be configured by the gNB. Or a start time (e.g., the start slot and/or the start symbol) can be indicated together with the beam information indication. The NCR keeps using the indicated beam until a new beam information indication (with a possible configured start time offset and/or a new start time indication) is received from the gNB.</w:t>
      </w:r>
    </w:p>
    <w:p w14:paraId="1BAE5EE8" w14:textId="77777777" w:rsidR="00D14950" w:rsidRDefault="00BC05BC">
      <w:pPr>
        <w:keepNext/>
        <w:spacing w:beforeLines="50" w:before="120" w:afterLines="50" w:after="120" w:line="240" w:lineRule="auto"/>
        <w:jc w:val="center"/>
      </w:pPr>
      <w:r>
        <w:rPr>
          <w:noProof/>
          <w:lang w:eastAsia="zh-CN"/>
        </w:rPr>
        <w:drawing>
          <wp:inline distT="0" distB="0" distL="114300" distR="114300" wp14:anchorId="623E0A8A" wp14:editId="01272FD2">
            <wp:extent cx="3289300" cy="1197428"/>
            <wp:effectExtent l="0" t="0" r="6350" b="317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5"/>
                    <a:stretch>
                      <a:fillRect/>
                    </a:stretch>
                  </pic:blipFill>
                  <pic:spPr>
                    <a:xfrm>
                      <a:off x="0" y="0"/>
                      <a:ext cx="3314263" cy="1206515"/>
                    </a:xfrm>
                    <a:prstGeom prst="rect">
                      <a:avLst/>
                    </a:prstGeom>
                    <a:noFill/>
                    <a:ln>
                      <a:noFill/>
                    </a:ln>
                  </pic:spPr>
                </pic:pic>
              </a:graphicData>
            </a:graphic>
          </wp:inline>
        </w:drawing>
      </w:r>
    </w:p>
    <w:p w14:paraId="0B7BA374" w14:textId="77777777" w:rsidR="00D14950" w:rsidRDefault="00BC05BC">
      <w:pPr>
        <w:pStyle w:val="a6"/>
      </w:pPr>
      <w:bookmarkStart w:id="10" w:name="_Ref110715028"/>
      <w:r w:rsidRPr="00B46245">
        <w:rPr>
          <w:b w:val="0"/>
          <w:bCs w:val="0"/>
        </w:rPr>
        <w:t xml:space="preserve">Figure </w:t>
      </w:r>
      <w:r w:rsidRPr="00B46245">
        <w:rPr>
          <w:b w:val="0"/>
          <w:bCs w:val="0"/>
        </w:rPr>
        <w:fldChar w:fldCharType="begin"/>
      </w:r>
      <w:r w:rsidRPr="00B46245">
        <w:rPr>
          <w:b w:val="0"/>
          <w:bCs w:val="0"/>
        </w:rPr>
        <w:instrText xml:space="preserve"> SEQ Figure \* ARABIC </w:instrText>
      </w:r>
      <w:r w:rsidRPr="00B46245">
        <w:rPr>
          <w:b w:val="0"/>
          <w:bCs w:val="0"/>
        </w:rPr>
        <w:fldChar w:fldCharType="separate"/>
      </w:r>
      <w:r w:rsidRPr="00B46245">
        <w:rPr>
          <w:b w:val="0"/>
          <w:bCs w:val="0"/>
        </w:rPr>
        <w:t>6</w:t>
      </w:r>
      <w:r w:rsidRPr="00B46245">
        <w:rPr>
          <w:b w:val="0"/>
          <w:bCs w:val="0"/>
        </w:rPr>
        <w:fldChar w:fldCharType="end"/>
      </w:r>
      <w:bookmarkEnd w:id="10"/>
      <w:r>
        <w:rPr>
          <w:b w:val="0"/>
          <w:bCs w:val="0"/>
          <w:kern w:val="0"/>
          <w:szCs w:val="22"/>
          <w:lang w:val="en-US"/>
        </w:rPr>
        <w:t xml:space="preserve"> </w:t>
      </w:r>
      <w:r w:rsidRPr="00B46245">
        <w:rPr>
          <w:b w:val="0"/>
          <w:bCs w:val="0"/>
        </w:rPr>
        <w:t>Applicable time of a beam changed with the beam ind</w:t>
      </w:r>
      <w:r w:rsidRPr="000F3886">
        <w:rPr>
          <w:b w:val="0"/>
          <w:bCs w:val="0"/>
        </w:rPr>
        <w:t>icatio</w:t>
      </w:r>
      <w:r w:rsidRPr="000F3886">
        <w:rPr>
          <w:rFonts w:hint="eastAsia"/>
          <w:b w:val="0"/>
        </w:rPr>
        <w:t>n</w:t>
      </w:r>
    </w:p>
    <w:p w14:paraId="213A6352" w14:textId="77777777" w:rsidR="00D14950" w:rsidRDefault="00BC05BC">
      <w:pPr>
        <w:numPr>
          <w:ilvl w:val="0"/>
          <w:numId w:val="10"/>
        </w:numPr>
        <w:spacing w:beforeLines="50" w:before="120" w:afterLines="50" w:after="120" w:line="240" w:lineRule="auto"/>
        <w:ind w:leftChars="200"/>
        <w:rPr>
          <w:rFonts w:eastAsia="Yu Mincho" w:cs="Times"/>
          <w:iCs/>
          <w:szCs w:val="20"/>
          <w:lang w:eastAsia="zh-CN"/>
        </w:rPr>
      </w:pPr>
      <w:r>
        <w:rPr>
          <w:rFonts w:eastAsia="Yu Mincho" w:cs="Times"/>
          <w:iCs/>
          <w:szCs w:val="20"/>
          <w:lang w:eastAsia="zh-CN"/>
        </w:rPr>
        <w:t>Option</w:t>
      </w:r>
      <w:r>
        <w:rPr>
          <w:rFonts w:eastAsia="Yu Mincho" w:cs="Times" w:hint="eastAsia"/>
          <w:iCs/>
          <w:szCs w:val="20"/>
          <w:lang w:eastAsia="zh-CN"/>
        </w:rPr>
        <w:t xml:space="preserve"> </w:t>
      </w:r>
      <w:r>
        <w:rPr>
          <w:rFonts w:eastAsia="Yu Mincho" w:cs="Times"/>
          <w:iCs/>
          <w:szCs w:val="20"/>
          <w:lang w:eastAsia="zh-CN"/>
        </w:rPr>
        <w:t xml:space="preserve">2: </w:t>
      </w:r>
      <w:r>
        <w:rPr>
          <w:rFonts w:eastAsia="Yu Mincho" w:cs="Times" w:hint="eastAsia"/>
          <w:iCs/>
          <w:szCs w:val="20"/>
          <w:lang w:eastAsia="zh-CN"/>
        </w:rPr>
        <w:t>T</w:t>
      </w:r>
      <w:r>
        <w:rPr>
          <w:rFonts w:eastAsia="Yu Mincho" w:cs="Times"/>
          <w:iCs/>
          <w:szCs w:val="20"/>
          <w:lang w:eastAsia="zh-CN"/>
        </w:rPr>
        <w:t xml:space="preserve">he </w:t>
      </w:r>
      <w:r>
        <w:rPr>
          <w:rFonts w:eastAsia="Yu Mincho" w:cs="Times" w:hint="eastAsia"/>
          <w:iCs/>
          <w:szCs w:val="20"/>
          <w:lang w:eastAsia="zh-CN"/>
        </w:rPr>
        <w:t>applicable time can be</w:t>
      </w:r>
      <w:r>
        <w:rPr>
          <w:rFonts w:eastAsia="Yu Mincho" w:cs="Times"/>
          <w:iCs/>
          <w:szCs w:val="20"/>
          <w:lang w:eastAsia="zh-CN"/>
        </w:rPr>
        <w:t xml:space="preserve"> explicitly </w:t>
      </w:r>
      <w:r>
        <w:rPr>
          <w:rFonts w:eastAsia="Yu Mincho" w:cs="Times" w:hint="eastAsia"/>
          <w:iCs/>
          <w:szCs w:val="20"/>
          <w:lang w:eastAsia="zh-CN"/>
        </w:rPr>
        <w:t xml:space="preserve">indicated </w:t>
      </w:r>
      <w:r>
        <w:rPr>
          <w:rFonts w:eastAsia="Yu Mincho" w:cs="Times"/>
          <w:iCs/>
          <w:szCs w:val="20"/>
          <w:lang w:eastAsia="zh-CN"/>
        </w:rPr>
        <w:t xml:space="preserve">with additional field. </w:t>
      </w:r>
    </w:p>
    <w:p w14:paraId="580113E2" w14:textId="77777777" w:rsidR="00D14950" w:rsidRDefault="00BC05BC">
      <w:pPr>
        <w:spacing w:beforeLines="50" w:before="120" w:afterLines="50" w:after="120" w:line="240" w:lineRule="auto"/>
        <w:ind w:left="720"/>
        <w:rPr>
          <w:rFonts w:eastAsia="Yu Mincho" w:cs="Times"/>
          <w:iCs/>
          <w:szCs w:val="20"/>
          <w:lang w:eastAsia="zh-CN"/>
        </w:rPr>
      </w:pPr>
      <w:r>
        <w:rPr>
          <w:rFonts w:eastAsia="Yu Mincho" w:cs="Times"/>
          <w:iCs/>
          <w:szCs w:val="20"/>
          <w:lang w:eastAsia="zh-CN"/>
        </w:rPr>
        <w:t xml:space="preserve">For example, in case of periodic beam indication, the applicable time can be indicated by corresponding parameters, e.g., periodicity and offset. And for dynamic indication, considering that the same beam may be used </w:t>
      </w:r>
      <w:r>
        <w:rPr>
          <w:rFonts w:eastAsia="Yu Mincho" w:cs="Times" w:hint="eastAsia"/>
          <w:iCs/>
          <w:szCs w:val="20"/>
          <w:lang w:eastAsia="zh-CN"/>
        </w:rPr>
        <w:t>a</w:t>
      </w:r>
      <w:r>
        <w:rPr>
          <w:rFonts w:eastAsia="Yu Mincho" w:cs="Times"/>
          <w:iCs/>
          <w:szCs w:val="20"/>
          <w:lang w:eastAsia="zh-CN"/>
        </w:rPr>
        <w:t>cross multiple-slots</w:t>
      </w:r>
      <w:r>
        <w:rPr>
          <w:rFonts w:eastAsia="Yu Mincho" w:cs="Times" w:hint="eastAsia"/>
          <w:iCs/>
          <w:szCs w:val="20"/>
          <w:lang w:eastAsia="zh-CN"/>
        </w:rPr>
        <w:t>/symbol</w:t>
      </w:r>
      <w:r>
        <w:rPr>
          <w:rFonts w:eastAsia="Yu Mincho" w:cs="Times"/>
          <w:iCs/>
          <w:szCs w:val="20"/>
          <w:lang w:eastAsia="zh-CN"/>
        </w:rPr>
        <w:t xml:space="preserve">, the </w:t>
      </w:r>
      <w:r>
        <w:rPr>
          <w:rFonts w:eastAsia="Yu Mincho" w:cs="Times" w:hint="eastAsia"/>
          <w:iCs/>
          <w:szCs w:val="20"/>
          <w:lang w:eastAsia="zh-CN"/>
        </w:rPr>
        <w:t>time domain resource allocation (</w:t>
      </w:r>
      <w:r>
        <w:rPr>
          <w:rFonts w:eastAsia="Yu Mincho" w:cs="Times"/>
          <w:iCs/>
          <w:szCs w:val="20"/>
          <w:lang w:eastAsia="zh-CN"/>
        </w:rPr>
        <w:t>TDRA</w:t>
      </w:r>
      <w:r>
        <w:rPr>
          <w:rFonts w:eastAsia="Yu Mincho" w:cs="Times" w:hint="eastAsia"/>
          <w:iCs/>
          <w:szCs w:val="20"/>
          <w:lang w:eastAsia="zh-CN"/>
        </w:rPr>
        <w:t xml:space="preserve">) </w:t>
      </w:r>
      <w:r>
        <w:rPr>
          <w:rFonts w:eastAsia="Yu Mincho" w:cs="Times"/>
          <w:iCs/>
          <w:szCs w:val="20"/>
          <w:lang w:eastAsia="zh-CN"/>
        </w:rPr>
        <w:t>methods, i.e., SLIV can be considered.</w:t>
      </w:r>
      <w:r>
        <w:rPr>
          <w:rFonts w:eastAsia="Yu Mincho" w:cs="Times" w:hint="eastAsia"/>
          <w:iCs/>
          <w:szCs w:val="20"/>
          <w:lang w:eastAsia="zh-CN"/>
        </w:rPr>
        <w:t xml:space="preserve"> For example, </w:t>
      </w:r>
      <w:r>
        <w:rPr>
          <w:rFonts w:eastAsia="Yu Mincho" w:cs="Times"/>
          <w:iCs/>
          <w:szCs w:val="20"/>
          <w:lang w:eastAsia="zh-CN"/>
        </w:rPr>
        <w:t xml:space="preserve">as shown in </w:t>
      </w:r>
      <w:r>
        <w:rPr>
          <w:rFonts w:eastAsia="Yu Mincho" w:cs="Times"/>
          <w:iCs/>
          <w:szCs w:val="20"/>
          <w:lang w:eastAsia="zh-CN"/>
        </w:rPr>
        <w:fldChar w:fldCharType="begin"/>
      </w:r>
      <w:r>
        <w:rPr>
          <w:rFonts w:eastAsia="Yu Mincho" w:cs="Times"/>
          <w:iCs/>
          <w:szCs w:val="20"/>
          <w:lang w:eastAsia="zh-CN"/>
        </w:rPr>
        <w:instrText xml:space="preserve"> REF _Ref110715456 \h </w:instrText>
      </w:r>
      <w:r>
        <w:rPr>
          <w:rFonts w:eastAsia="Yu Mincho" w:cs="Times"/>
          <w:iCs/>
          <w:szCs w:val="20"/>
          <w:lang w:eastAsia="zh-CN"/>
        </w:rPr>
      </w:r>
      <w:r>
        <w:rPr>
          <w:rFonts w:eastAsia="Yu Mincho" w:cs="Times"/>
          <w:iCs/>
          <w:szCs w:val="20"/>
          <w:lang w:eastAsia="zh-CN"/>
        </w:rPr>
        <w:fldChar w:fldCharType="separate"/>
      </w:r>
      <w:r>
        <w:t>Figure 7</w:t>
      </w:r>
      <w:r>
        <w:rPr>
          <w:rFonts w:eastAsia="Yu Mincho" w:cs="Times"/>
          <w:iCs/>
          <w:szCs w:val="20"/>
          <w:lang w:eastAsia="zh-CN"/>
        </w:rPr>
        <w:fldChar w:fldCharType="end"/>
      </w:r>
      <w:r>
        <w:rPr>
          <w:rFonts w:eastAsia="Yu Mincho" w:cs="Times"/>
          <w:iCs/>
          <w:szCs w:val="20"/>
          <w:lang w:eastAsia="zh-CN"/>
        </w:rPr>
        <w:t xml:space="preserve">, </w:t>
      </w:r>
      <w:r>
        <w:rPr>
          <w:rFonts w:eastAsia="Yu Mincho" w:cs="Times" w:hint="eastAsia"/>
          <w:iCs/>
          <w:szCs w:val="20"/>
          <w:lang w:eastAsia="zh-CN"/>
        </w:rPr>
        <w:t xml:space="preserve">the start and duration can be indicated </w:t>
      </w:r>
      <w:r>
        <w:rPr>
          <w:rFonts w:eastAsia="Yu Mincho" w:cs="Times"/>
          <w:iCs/>
          <w:szCs w:val="20"/>
          <w:lang w:eastAsia="zh-CN"/>
        </w:rPr>
        <w:t xml:space="preserve">by </w:t>
      </w:r>
      <w:r>
        <w:rPr>
          <w:rFonts w:eastAsia="Yu Mincho" w:cs="Times" w:hint="eastAsia"/>
          <w:iCs/>
          <w:szCs w:val="20"/>
          <w:lang w:eastAsia="zh-CN"/>
        </w:rPr>
        <w:t xml:space="preserve">SLIV defined in current TDRA field. </w:t>
      </w:r>
    </w:p>
    <w:p w14:paraId="3C64AFCD" w14:textId="77777777" w:rsidR="00D14950" w:rsidRDefault="00BC05BC">
      <w:pPr>
        <w:keepNext/>
        <w:spacing w:beforeLines="50" w:before="120" w:afterLines="50" w:after="120" w:line="240" w:lineRule="auto"/>
        <w:jc w:val="center"/>
      </w:pPr>
      <w:r>
        <w:rPr>
          <w:noProof/>
          <w:lang w:eastAsia="zh-CN"/>
        </w:rPr>
        <w:drawing>
          <wp:inline distT="0" distB="0" distL="114300" distR="114300" wp14:anchorId="57623D0A" wp14:editId="6ECC99D9">
            <wp:extent cx="3026780" cy="1152325"/>
            <wp:effectExtent l="0" t="0" r="254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6"/>
                    <a:stretch>
                      <a:fillRect/>
                    </a:stretch>
                  </pic:blipFill>
                  <pic:spPr>
                    <a:xfrm>
                      <a:off x="0" y="0"/>
                      <a:ext cx="3042596" cy="1158346"/>
                    </a:xfrm>
                    <a:prstGeom prst="rect">
                      <a:avLst/>
                    </a:prstGeom>
                    <a:noFill/>
                    <a:ln>
                      <a:noFill/>
                    </a:ln>
                  </pic:spPr>
                </pic:pic>
              </a:graphicData>
            </a:graphic>
          </wp:inline>
        </w:drawing>
      </w:r>
    </w:p>
    <w:p w14:paraId="7DB9181F" w14:textId="77777777" w:rsidR="00D14950" w:rsidRPr="00B46245" w:rsidRDefault="00BC05BC">
      <w:pPr>
        <w:pStyle w:val="a6"/>
        <w:rPr>
          <w:b w:val="0"/>
          <w:bCs w:val="0"/>
        </w:rPr>
      </w:pPr>
      <w:bookmarkStart w:id="11" w:name="_Ref110715456"/>
      <w:r w:rsidRPr="00B46245">
        <w:rPr>
          <w:b w:val="0"/>
          <w:bCs w:val="0"/>
        </w:rPr>
        <w:t xml:space="preserve">Figure </w:t>
      </w:r>
      <w:r w:rsidRPr="00B46245">
        <w:rPr>
          <w:b w:val="0"/>
          <w:bCs w:val="0"/>
        </w:rPr>
        <w:fldChar w:fldCharType="begin"/>
      </w:r>
      <w:r w:rsidRPr="00B46245">
        <w:rPr>
          <w:b w:val="0"/>
          <w:bCs w:val="0"/>
        </w:rPr>
        <w:instrText xml:space="preserve"> SEQ Figure \* ARABIC </w:instrText>
      </w:r>
      <w:r w:rsidRPr="00B46245">
        <w:rPr>
          <w:b w:val="0"/>
          <w:bCs w:val="0"/>
        </w:rPr>
        <w:fldChar w:fldCharType="separate"/>
      </w:r>
      <w:r w:rsidRPr="00B46245">
        <w:rPr>
          <w:b w:val="0"/>
          <w:bCs w:val="0"/>
        </w:rPr>
        <w:t>7</w:t>
      </w:r>
      <w:r w:rsidRPr="00B46245">
        <w:rPr>
          <w:b w:val="0"/>
          <w:bCs w:val="0"/>
        </w:rPr>
        <w:fldChar w:fldCharType="end"/>
      </w:r>
      <w:bookmarkEnd w:id="11"/>
      <w:r w:rsidRPr="00B46245">
        <w:rPr>
          <w:b w:val="0"/>
          <w:bCs w:val="0"/>
        </w:rPr>
        <w:t xml:space="preserve"> Applicable time of a beam indicated by dedicated bit field</w:t>
      </w:r>
    </w:p>
    <w:p w14:paraId="40DF567F" w14:textId="77777777" w:rsidR="00D14950" w:rsidRDefault="00BC05BC">
      <w:pPr>
        <w:spacing w:beforeLines="50" w:before="120" w:afterLines="50" w:after="120" w:line="240" w:lineRule="auto"/>
        <w:ind w:left="0"/>
        <w:rPr>
          <w:bCs/>
          <w:i/>
          <w:szCs w:val="20"/>
          <w:lang w:eastAsia="zh-CN"/>
        </w:rPr>
      </w:pPr>
      <w:r>
        <w:rPr>
          <w:b/>
          <w:bCs/>
          <w:i/>
          <w:iCs/>
          <w:szCs w:val="20"/>
          <w:lang w:eastAsia="zh-CN"/>
        </w:rPr>
        <w:t>Proposal</w:t>
      </w:r>
      <w:r>
        <w:rPr>
          <w:b/>
          <w:bCs/>
          <w:i/>
          <w:szCs w:val="20"/>
          <w:lang w:eastAsia="zh-CN"/>
        </w:rPr>
        <w:t xml:space="preserve"> 4: </w:t>
      </w:r>
      <w:r>
        <w:rPr>
          <w:rFonts w:hint="eastAsia"/>
          <w:bCs/>
          <w:i/>
          <w:szCs w:val="20"/>
          <w:lang w:eastAsia="zh-CN"/>
        </w:rPr>
        <w:t>For the applicable time of a beam, following options can be considered:</w:t>
      </w:r>
    </w:p>
    <w:p w14:paraId="53061C14" w14:textId="77777777" w:rsidR="00D14950" w:rsidRDefault="00BC05BC">
      <w:pPr>
        <w:numPr>
          <w:ilvl w:val="0"/>
          <w:numId w:val="13"/>
        </w:numPr>
        <w:rPr>
          <w:rFonts w:eastAsia="宋体"/>
          <w:bCs/>
          <w:i/>
          <w:szCs w:val="20"/>
          <w:lang w:eastAsia="zh-CN"/>
        </w:rPr>
      </w:pPr>
      <w:r w:rsidRPr="00B46245">
        <w:rPr>
          <w:rFonts w:eastAsia="Yu Mincho" w:cs="Times"/>
          <w:i/>
          <w:iCs/>
          <w:szCs w:val="20"/>
          <w:lang w:eastAsia="ja-JP"/>
        </w:rPr>
        <w:t>Option 1: The applicable time is implicitly associated each indication of the corresponding beam information indication.</w:t>
      </w:r>
    </w:p>
    <w:p w14:paraId="2C701238" w14:textId="77777777" w:rsidR="00D14950" w:rsidRDefault="00BC05BC">
      <w:pPr>
        <w:numPr>
          <w:ilvl w:val="0"/>
          <w:numId w:val="13"/>
        </w:numPr>
        <w:rPr>
          <w:rFonts w:eastAsia="宋体"/>
          <w:bCs/>
          <w:i/>
          <w:szCs w:val="20"/>
          <w:lang w:eastAsia="zh-CN"/>
        </w:rPr>
      </w:pPr>
      <w:r w:rsidRPr="00B46245">
        <w:rPr>
          <w:rFonts w:eastAsia="Yu Mincho" w:cs="Times"/>
          <w:i/>
          <w:iCs/>
          <w:szCs w:val="20"/>
          <w:lang w:eastAsia="ja-JP"/>
        </w:rPr>
        <w:t>Option 2: The applicable time can be explicitly indicated with additional field, e.g., SLIV.</w:t>
      </w:r>
    </w:p>
    <w:p w14:paraId="6277B7D9" w14:textId="77777777" w:rsidR="00D14950" w:rsidRDefault="00BC05BC">
      <w:pPr>
        <w:pStyle w:val="3"/>
        <w:numPr>
          <w:ilvl w:val="2"/>
          <w:numId w:val="5"/>
        </w:numPr>
        <w:ind w:left="0" w:firstLine="0"/>
        <w:rPr>
          <w:rFonts w:ascii="Arial" w:hAnsi="Arial" w:cs="Arial"/>
          <w:b/>
          <w:sz w:val="20"/>
          <w:szCs w:val="20"/>
          <w:lang w:eastAsia="zh-CN"/>
        </w:rPr>
      </w:pPr>
      <w:r>
        <w:rPr>
          <w:rFonts w:ascii="Arial" w:hAnsi="Arial" w:cs="Arial"/>
          <w:b/>
          <w:sz w:val="20"/>
          <w:szCs w:val="20"/>
          <w:lang w:eastAsia="zh-CN"/>
        </w:rPr>
        <w:t>Determination and indication of beam for C-link</w:t>
      </w:r>
      <w:r>
        <w:rPr>
          <w:rFonts w:ascii="Arial" w:hAnsi="Arial" w:cs="Arial" w:hint="eastAsia"/>
          <w:b/>
          <w:sz w:val="20"/>
          <w:szCs w:val="20"/>
          <w:lang w:eastAsia="zh-CN"/>
        </w:rPr>
        <w:t xml:space="preserve"> and backhaul-link</w:t>
      </w:r>
    </w:p>
    <w:p w14:paraId="25D4E0F1" w14:textId="77777777" w:rsidR="00D14950" w:rsidRDefault="00BC05BC">
      <w:pPr>
        <w:snapToGrid w:val="0"/>
        <w:rPr>
          <w:rFonts w:cs="Times"/>
          <w:szCs w:val="20"/>
          <w:lang w:eastAsia="zh-CN"/>
        </w:rPr>
      </w:pPr>
      <w:r>
        <w:rPr>
          <w:rFonts w:cs="Times"/>
          <w:szCs w:val="20"/>
          <w:lang w:eastAsia="zh-CN"/>
        </w:rPr>
        <w:t>In last meeting, the following agreement has been made regarding the beam for C-link and backhaul-link:</w:t>
      </w:r>
    </w:p>
    <w:p w14:paraId="72C6409C" w14:textId="77777777" w:rsidR="00D14950" w:rsidRDefault="00BC05BC">
      <w:pPr>
        <w:pStyle w:val="af0"/>
        <w:shd w:val="clear" w:color="auto" w:fill="FFFFFF"/>
        <w:adjustRightInd w:val="0"/>
        <w:snapToGrid w:val="0"/>
        <w:spacing w:before="0" w:beforeAutospacing="0" w:after="0" w:afterAutospacing="0"/>
        <w:rPr>
          <w:rStyle w:val="af6"/>
          <w:b/>
          <w:bCs/>
          <w:sz w:val="18"/>
          <w:szCs w:val="20"/>
          <w:highlight w:val="green"/>
          <w:shd w:val="clear" w:color="auto" w:fill="FFFF00"/>
        </w:rPr>
      </w:pPr>
      <w:r>
        <w:rPr>
          <w:rStyle w:val="af6"/>
          <w:b/>
          <w:bCs/>
          <w:sz w:val="18"/>
          <w:szCs w:val="20"/>
          <w:highlight w:val="green"/>
        </w:rPr>
        <w:lastRenderedPageBreak/>
        <w:t>Agreement</w:t>
      </w:r>
    </w:p>
    <w:p w14:paraId="3AA99051" w14:textId="77777777" w:rsidR="00D14950" w:rsidRDefault="00BC05BC">
      <w:pPr>
        <w:adjustRightInd w:val="0"/>
        <w:snapToGrid w:val="0"/>
        <w:spacing w:after="0" w:line="240" w:lineRule="auto"/>
        <w:rPr>
          <w:i/>
          <w:sz w:val="18"/>
          <w:lang w:eastAsia="zh-CN"/>
        </w:rPr>
      </w:pPr>
      <w:r>
        <w:rPr>
          <w:i/>
          <w:iCs/>
          <w:sz w:val="18"/>
          <w:lang w:eastAsia="zh-CN"/>
        </w:rPr>
        <w:t>Both fixed beam and adaptive beam can be considered at NCR for both C-link and backhaul-link.</w:t>
      </w:r>
    </w:p>
    <w:p w14:paraId="16123FC8" w14:textId="77777777" w:rsidR="00D14950" w:rsidRDefault="00BC05BC">
      <w:pPr>
        <w:pStyle w:val="afa"/>
        <w:numPr>
          <w:ilvl w:val="0"/>
          <w:numId w:val="14"/>
        </w:numPr>
        <w:adjustRightInd w:val="0"/>
        <w:snapToGrid w:val="0"/>
        <w:ind w:leftChars="0"/>
        <w:jc w:val="left"/>
        <w:rPr>
          <w:rFonts w:ascii="Times New Roman" w:eastAsia="Malgun Gothic" w:hAnsi="Times New Roman"/>
          <w:i/>
          <w:sz w:val="18"/>
          <w:szCs w:val="20"/>
          <w:lang w:eastAsia="zh-CN"/>
        </w:rPr>
      </w:pPr>
      <w:r>
        <w:rPr>
          <w:rFonts w:ascii="Times New Roman" w:eastAsia="Malgun Gothic" w:hAnsi="Times New Roman"/>
          <w:i/>
          <w:iCs/>
          <w:sz w:val="18"/>
          <w:lang w:eastAsia="zh-CN"/>
        </w:rPr>
        <w:t>FFS: the mechanism for indication and determination of beam.</w:t>
      </w:r>
    </w:p>
    <w:p w14:paraId="552592A7" w14:textId="77777777" w:rsidR="00D14950" w:rsidRDefault="00BC05BC">
      <w:pPr>
        <w:pStyle w:val="afa"/>
        <w:numPr>
          <w:ilvl w:val="0"/>
          <w:numId w:val="14"/>
        </w:numPr>
        <w:adjustRightInd w:val="0"/>
        <w:snapToGrid w:val="0"/>
        <w:ind w:leftChars="0"/>
        <w:jc w:val="left"/>
        <w:rPr>
          <w:rFonts w:ascii="Times New Roman" w:eastAsia="Malgun Gothic" w:hAnsi="Times New Roman"/>
          <w:i/>
          <w:sz w:val="18"/>
          <w:szCs w:val="20"/>
          <w:lang w:eastAsia="zh-CN"/>
        </w:rPr>
      </w:pPr>
      <w:r>
        <w:rPr>
          <w:rFonts w:ascii="Times New Roman" w:eastAsia="Malgun Gothic" w:hAnsi="Times New Roman"/>
          <w:i/>
          <w:iCs/>
          <w:sz w:val="18"/>
          <w:lang w:eastAsia="zh-CN"/>
        </w:rPr>
        <w:t>Note: Fixed beam refers to the case that beam at NCR for both C-link and backhaul-link cannot be changed.</w:t>
      </w:r>
    </w:p>
    <w:p w14:paraId="1D77F6F3" w14:textId="77777777" w:rsidR="00D14950" w:rsidRDefault="00BC05BC">
      <w:pPr>
        <w:pStyle w:val="af0"/>
        <w:shd w:val="clear" w:color="auto" w:fill="FFFFFF"/>
        <w:adjustRightInd w:val="0"/>
        <w:snapToGrid w:val="0"/>
        <w:spacing w:before="0" w:beforeAutospacing="0" w:after="0" w:afterAutospacing="0"/>
        <w:rPr>
          <w:rStyle w:val="af6"/>
          <w:b/>
          <w:bCs/>
          <w:sz w:val="18"/>
          <w:szCs w:val="20"/>
          <w:highlight w:val="green"/>
          <w:shd w:val="clear" w:color="auto" w:fill="FFFF00"/>
        </w:rPr>
      </w:pPr>
      <w:r>
        <w:rPr>
          <w:rStyle w:val="af6"/>
          <w:b/>
          <w:bCs/>
          <w:sz w:val="18"/>
          <w:szCs w:val="20"/>
          <w:highlight w:val="green"/>
        </w:rPr>
        <w:t>Agreement</w:t>
      </w:r>
    </w:p>
    <w:p w14:paraId="1E49796F" w14:textId="77777777" w:rsidR="00D14950" w:rsidRDefault="00BC05BC">
      <w:pPr>
        <w:shd w:val="clear" w:color="auto" w:fill="FFFFFF"/>
        <w:adjustRightInd w:val="0"/>
        <w:snapToGrid w:val="0"/>
        <w:spacing w:after="0" w:line="240" w:lineRule="auto"/>
        <w:rPr>
          <w:bCs/>
          <w:i/>
          <w:iCs/>
          <w:sz w:val="18"/>
          <w:lang w:eastAsia="zh-CN"/>
        </w:rPr>
      </w:pPr>
      <w:r>
        <w:rPr>
          <w:bCs/>
          <w:i/>
          <w:iCs/>
          <w:sz w:val="18"/>
          <w:lang w:eastAsia="zh-CN"/>
        </w:rPr>
        <w:t>As baseline, the same TCI states as C-link are assumed for beam at NCR-Fwd for backhaul link if the NCR-MT’s carrier(s) is within the set of carriers forwarded by the NCR-Fwd.</w:t>
      </w:r>
    </w:p>
    <w:p w14:paraId="03C450CC" w14:textId="77777777" w:rsidR="00D14950" w:rsidRDefault="00BC05BC">
      <w:pPr>
        <w:pStyle w:val="afa"/>
        <w:numPr>
          <w:ilvl w:val="0"/>
          <w:numId w:val="7"/>
        </w:numPr>
        <w:adjustRightInd w:val="0"/>
        <w:snapToGrid w:val="0"/>
        <w:ind w:leftChars="0"/>
        <w:jc w:val="left"/>
        <w:rPr>
          <w:rFonts w:ascii="Times New Roman" w:hAnsi="Times New Roman"/>
          <w:bCs/>
          <w:i/>
          <w:iCs/>
          <w:sz w:val="18"/>
          <w:szCs w:val="20"/>
          <w:lang w:eastAsia="zh-CN"/>
        </w:rPr>
      </w:pPr>
      <w:r>
        <w:rPr>
          <w:rFonts w:ascii="Times New Roman" w:hAnsi="Times New Roman"/>
          <w:bCs/>
          <w:i/>
          <w:iCs/>
          <w:sz w:val="18"/>
          <w:szCs w:val="20"/>
          <w:lang w:eastAsia="zh-CN"/>
        </w:rPr>
        <w:t xml:space="preserve">FFS: additional indication from gNB to determine the beam at NCR-Fwd for backhaul link or implicit determination of the beam at NCR-Fwd for backhaul link </w:t>
      </w:r>
    </w:p>
    <w:p w14:paraId="1D5C61CD" w14:textId="77777777" w:rsidR="00D14950" w:rsidRDefault="00BC05BC">
      <w:pPr>
        <w:adjustRightInd w:val="0"/>
        <w:snapToGrid w:val="0"/>
        <w:spacing w:after="0" w:line="240" w:lineRule="auto"/>
        <w:rPr>
          <w:i/>
          <w:iCs/>
          <w:sz w:val="18"/>
          <w:lang w:eastAsia="zh-CN"/>
        </w:rPr>
      </w:pPr>
      <w:r>
        <w:rPr>
          <w:bCs/>
          <w:i/>
          <w:iCs/>
          <w:sz w:val="18"/>
          <w:lang w:eastAsia="zh-CN"/>
        </w:rPr>
        <w:t xml:space="preserve">Note: </w:t>
      </w:r>
      <w:r>
        <w:rPr>
          <w:i/>
          <w:iCs/>
          <w:sz w:val="18"/>
          <w:lang w:eastAsia="zh-CN"/>
        </w:rPr>
        <w:t>the same assumption of the beam correspondence is applied for DL/UL of the backhaul link at NCR-Fwd as the DL/UL of the C-link at NCR-MT.</w:t>
      </w:r>
    </w:p>
    <w:p w14:paraId="7C20B815" w14:textId="01A4518E" w:rsidR="00D14950" w:rsidRDefault="00BC05BC">
      <w:pPr>
        <w:snapToGrid w:val="0"/>
        <w:spacing w:beforeLines="50" w:before="120" w:line="240" w:lineRule="auto"/>
        <w:rPr>
          <w:szCs w:val="20"/>
          <w:lang w:eastAsia="zh-CN"/>
        </w:rPr>
      </w:pPr>
      <w:r>
        <w:rPr>
          <w:rFonts w:cs="Times"/>
          <w:szCs w:val="20"/>
          <w:lang w:eastAsia="zh-CN"/>
        </w:rPr>
        <w:t>Typically</w:t>
      </w:r>
      <w:r>
        <w:rPr>
          <w:rFonts w:cs="Times" w:hint="eastAsia"/>
          <w:szCs w:val="20"/>
          <w:lang w:eastAsia="zh-CN"/>
        </w:rPr>
        <w:t xml:space="preserve">, </w:t>
      </w:r>
      <w:r>
        <w:rPr>
          <w:szCs w:val="20"/>
          <w:lang w:eastAsia="zh-CN"/>
        </w:rPr>
        <w:t>NCRs can be deployed based on network planning scheme</w:t>
      </w:r>
      <w:r>
        <w:rPr>
          <w:rFonts w:hint="eastAsia"/>
          <w:szCs w:val="20"/>
          <w:lang w:eastAsia="zh-CN"/>
        </w:rPr>
        <w:t>, e.g.</w:t>
      </w:r>
      <w:r>
        <w:rPr>
          <w:szCs w:val="20"/>
          <w:lang w:eastAsia="zh-CN"/>
        </w:rPr>
        <w:t>, NCRs are located in selected sites by the operators with relatively good propagation path to the gNB (e.g., with LOS path).</w:t>
      </w:r>
      <w:r>
        <w:rPr>
          <w:rFonts w:hint="eastAsia"/>
          <w:szCs w:val="20"/>
          <w:lang w:eastAsia="zh-CN"/>
        </w:rPr>
        <w:t xml:space="preserve"> In case of stationary deployment</w:t>
      </w:r>
      <w:r>
        <w:rPr>
          <w:szCs w:val="20"/>
          <w:lang w:eastAsia="zh-CN"/>
        </w:rPr>
        <w:t xml:space="preserve"> as highlighted in this SI</w:t>
      </w:r>
      <w:r>
        <w:rPr>
          <w:rFonts w:hint="eastAsia"/>
          <w:szCs w:val="20"/>
          <w:lang w:eastAsia="zh-CN"/>
        </w:rPr>
        <w:t>, the beam for the C-link and backhaul link will be almost stable</w:t>
      </w:r>
      <w:r>
        <w:rPr>
          <w:szCs w:val="20"/>
          <w:lang w:eastAsia="zh-CN"/>
        </w:rPr>
        <w:t xml:space="preserve"> and same beam (TCI) can be </w:t>
      </w:r>
      <w:r w:rsidR="004C6D0A">
        <w:rPr>
          <w:szCs w:val="20"/>
          <w:lang w:eastAsia="zh-CN"/>
        </w:rPr>
        <w:t>used</w:t>
      </w:r>
      <w:r>
        <w:rPr>
          <w:szCs w:val="20"/>
          <w:lang w:eastAsia="zh-CN"/>
        </w:rPr>
        <w:t>.</w:t>
      </w:r>
    </w:p>
    <w:p w14:paraId="0E42E9D4" w14:textId="77777777" w:rsidR="00D14950" w:rsidRDefault="00BC05BC">
      <w:pPr>
        <w:snapToGrid w:val="0"/>
        <w:rPr>
          <w:szCs w:val="20"/>
          <w:lang w:eastAsia="zh-CN"/>
        </w:rPr>
      </w:pPr>
      <w:r>
        <w:rPr>
          <w:rFonts w:hint="eastAsia"/>
          <w:szCs w:val="20"/>
          <w:lang w:eastAsia="zh-CN"/>
        </w:rPr>
        <w:t xml:space="preserve">However, considering the possibility that the NCR-MT may operate in the sleep mode </w:t>
      </w:r>
      <w:r>
        <w:rPr>
          <w:szCs w:val="20"/>
          <w:lang w:eastAsia="zh-CN"/>
        </w:rPr>
        <w:t>or loose requirement on the beam alignment for C-link (e.g., limited payload size) compared to the backhaul,</w:t>
      </w:r>
      <w:r>
        <w:rPr>
          <w:rFonts w:hint="eastAsia"/>
          <w:szCs w:val="20"/>
          <w:lang w:eastAsia="zh-CN"/>
        </w:rPr>
        <w:t xml:space="preserve"> </w:t>
      </w:r>
      <w:r>
        <w:rPr>
          <w:szCs w:val="20"/>
          <w:lang w:eastAsia="zh-CN"/>
        </w:rPr>
        <w:t>dedicated beam indication from gNB may be needed for backhaul link, especially if adaptive beam can be supported</w:t>
      </w:r>
      <w:r>
        <w:rPr>
          <w:rFonts w:hint="eastAsia"/>
          <w:szCs w:val="20"/>
          <w:lang w:eastAsia="zh-CN"/>
        </w:rPr>
        <w:t xml:space="preserve">. </w:t>
      </w:r>
    </w:p>
    <w:p w14:paraId="38112895" w14:textId="77777777" w:rsidR="00D14950" w:rsidRDefault="00BC05BC">
      <w:pPr>
        <w:shd w:val="clear" w:color="auto" w:fill="FFFFFF"/>
        <w:snapToGrid w:val="0"/>
        <w:ind w:left="0"/>
        <w:rPr>
          <w:i/>
          <w:iCs/>
          <w:szCs w:val="20"/>
          <w:lang w:eastAsia="zh-CN"/>
        </w:rPr>
      </w:pPr>
      <w:r>
        <w:rPr>
          <w:rFonts w:hint="eastAsia"/>
          <w:b/>
          <w:bCs/>
          <w:i/>
          <w:iCs/>
          <w:szCs w:val="20"/>
          <w:lang w:eastAsia="zh-CN"/>
        </w:rPr>
        <w:t xml:space="preserve">Proposal </w:t>
      </w:r>
      <w:r>
        <w:rPr>
          <w:b/>
          <w:bCs/>
          <w:i/>
          <w:iCs/>
          <w:szCs w:val="20"/>
          <w:lang w:eastAsia="zh-CN"/>
        </w:rPr>
        <w:t>5</w:t>
      </w:r>
      <w:r>
        <w:rPr>
          <w:rFonts w:hint="eastAsia"/>
          <w:i/>
          <w:iCs/>
          <w:szCs w:val="20"/>
          <w:lang w:eastAsia="zh-CN"/>
        </w:rPr>
        <w:t>: For the backhaul link</w:t>
      </w:r>
      <w:r>
        <w:rPr>
          <w:i/>
          <w:iCs/>
          <w:szCs w:val="20"/>
          <w:lang w:eastAsia="zh-CN"/>
        </w:rPr>
        <w:t xml:space="preserve">, </w:t>
      </w:r>
      <w:r>
        <w:rPr>
          <w:rFonts w:hint="eastAsia"/>
          <w:i/>
          <w:iCs/>
          <w:szCs w:val="20"/>
          <w:lang w:eastAsia="zh-CN"/>
        </w:rPr>
        <w:t xml:space="preserve">additional </w:t>
      </w:r>
      <w:r>
        <w:rPr>
          <w:i/>
          <w:iCs/>
          <w:szCs w:val="20"/>
          <w:lang w:eastAsia="zh-CN"/>
        </w:rPr>
        <w:t xml:space="preserve">dedicated </w:t>
      </w:r>
      <w:r>
        <w:rPr>
          <w:rFonts w:hint="eastAsia"/>
          <w:i/>
          <w:iCs/>
          <w:szCs w:val="20"/>
          <w:lang w:eastAsia="zh-CN"/>
        </w:rPr>
        <w:t>indication</w:t>
      </w:r>
      <w:r>
        <w:rPr>
          <w:i/>
          <w:iCs/>
          <w:szCs w:val="20"/>
          <w:lang w:eastAsia="zh-CN"/>
        </w:rPr>
        <w:t xml:space="preserve"> can be supported if adaptive beam is supported by NCR-</w:t>
      </w:r>
      <w:r>
        <w:rPr>
          <w:rFonts w:hint="eastAsia"/>
          <w:i/>
          <w:iCs/>
          <w:szCs w:val="20"/>
          <w:lang w:eastAsia="zh-CN"/>
        </w:rPr>
        <w:t>Fwd for backhaul link.</w:t>
      </w:r>
    </w:p>
    <w:p w14:paraId="054EA94F" w14:textId="77777777" w:rsidR="00D14950" w:rsidRDefault="00BC05BC">
      <w:pPr>
        <w:pStyle w:val="2"/>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b/>
          <w:bCs/>
          <w:kern w:val="44"/>
          <w:sz w:val="24"/>
          <w:lang w:val="en-US"/>
        </w:rPr>
        <w:t xml:space="preserve">Information on </w:t>
      </w:r>
      <w:r>
        <w:rPr>
          <w:rFonts w:eastAsia="宋体" w:cs="Times New Roman" w:hint="eastAsia"/>
          <w:b/>
          <w:bCs/>
          <w:kern w:val="44"/>
          <w:sz w:val="24"/>
          <w:lang w:val="en-US"/>
        </w:rPr>
        <w:t>TDD UL/DL configuration</w:t>
      </w:r>
    </w:p>
    <w:p w14:paraId="35C1F29F" w14:textId="77777777" w:rsidR="00D14950" w:rsidRDefault="00BC05BC">
      <w:pPr>
        <w:pStyle w:val="3"/>
        <w:numPr>
          <w:ilvl w:val="2"/>
          <w:numId w:val="5"/>
        </w:numPr>
        <w:ind w:left="0" w:firstLine="0"/>
        <w:rPr>
          <w:rFonts w:ascii="Arial" w:hAnsi="Arial" w:cs="Arial"/>
          <w:b/>
          <w:sz w:val="20"/>
          <w:szCs w:val="20"/>
          <w:lang w:eastAsia="zh-CN"/>
        </w:rPr>
      </w:pPr>
      <w:r>
        <w:rPr>
          <w:rFonts w:ascii="Arial" w:hAnsi="Arial" w:cs="Arial"/>
          <w:b/>
          <w:sz w:val="20"/>
          <w:szCs w:val="20"/>
          <w:lang w:eastAsia="zh-CN"/>
        </w:rPr>
        <w:t>Dedicated TDD configuration</w:t>
      </w:r>
    </w:p>
    <w:p w14:paraId="6C859D11" w14:textId="17D97819" w:rsidR="00D14950" w:rsidRDefault="00BC05BC">
      <w:pPr>
        <w:snapToGrid w:val="0"/>
        <w:rPr>
          <w:rFonts w:cs="Times"/>
          <w:b/>
          <w:bCs/>
          <w:i/>
          <w:iCs/>
          <w:szCs w:val="20"/>
          <w:lang w:eastAsia="zh-CN"/>
        </w:rPr>
      </w:pPr>
      <w:r>
        <w:rPr>
          <w:rFonts w:eastAsia="宋体" w:cs="Times" w:hint="eastAsia"/>
          <w:szCs w:val="20"/>
          <w:lang w:eastAsia="zh-CN"/>
        </w:rPr>
        <w:t>I</w:t>
      </w:r>
      <w:r>
        <w:rPr>
          <w:rFonts w:eastAsia="宋体" w:cs="Times"/>
          <w:szCs w:val="20"/>
          <w:lang w:eastAsia="zh-CN"/>
        </w:rPr>
        <w:t xml:space="preserve">n </w:t>
      </w:r>
      <w:r w:rsidR="007D143E">
        <w:rPr>
          <w:rFonts w:eastAsia="宋体" w:cs="Times"/>
          <w:szCs w:val="20"/>
          <w:lang w:eastAsia="zh-CN"/>
        </w:rPr>
        <w:t>RAN1#109e</w:t>
      </w:r>
      <w:r>
        <w:rPr>
          <w:rFonts w:eastAsia="宋体" w:cs="Times"/>
          <w:szCs w:val="20"/>
          <w:lang w:eastAsia="zh-CN"/>
        </w:rPr>
        <w:t xml:space="preserve">, the potential dedicated TDD UL-DL configuration to NCR has been discussed without consensus. </w:t>
      </w:r>
      <w:r>
        <w:rPr>
          <w:rFonts w:cs="Times"/>
          <w:szCs w:val="20"/>
          <w:lang w:eastAsia="zh-CN"/>
        </w:rPr>
        <w:t xml:space="preserve">As concluded in </w:t>
      </w:r>
      <w:r>
        <w:rPr>
          <w:rFonts w:cs="Times" w:hint="eastAsia"/>
          <w:szCs w:val="20"/>
          <w:lang w:eastAsia="zh-CN"/>
        </w:rPr>
        <w:t>RAN#96</w:t>
      </w:r>
      <w:r>
        <w:rPr>
          <w:rFonts w:cs="Times"/>
          <w:szCs w:val="20"/>
          <w:lang w:eastAsia="zh-CN"/>
        </w:rPr>
        <w:t>,</w:t>
      </w:r>
      <w:r>
        <w:rPr>
          <w:rFonts w:cs="Times" w:hint="eastAsia"/>
          <w:szCs w:val="20"/>
          <w:lang w:eastAsia="zh-CN"/>
        </w:rPr>
        <w:t xml:space="preserve"> RAN1 study will focus on in-band only.</w:t>
      </w:r>
      <w:r>
        <w:rPr>
          <w:rFonts w:cs="Times"/>
          <w:szCs w:val="20"/>
          <w:lang w:eastAsia="zh-CN"/>
        </w:rPr>
        <w:t xml:space="preserve"> </w:t>
      </w:r>
      <w:r>
        <w:rPr>
          <w:rFonts w:cs="Times" w:hint="eastAsia"/>
          <w:szCs w:val="20"/>
          <w:lang w:eastAsia="zh-CN"/>
        </w:rPr>
        <w:t xml:space="preserve"> </w:t>
      </w:r>
      <w:r>
        <w:rPr>
          <w:rFonts w:cs="Times"/>
          <w:szCs w:val="20"/>
          <w:lang w:eastAsia="zh-CN"/>
        </w:rPr>
        <w:t xml:space="preserve">Then, along with </w:t>
      </w:r>
      <w:r w:rsidR="007D143E">
        <w:rPr>
          <w:rFonts w:cs="Times"/>
          <w:szCs w:val="20"/>
          <w:lang w:eastAsia="zh-CN"/>
        </w:rPr>
        <w:t xml:space="preserve">the </w:t>
      </w:r>
      <w:r>
        <w:rPr>
          <w:rFonts w:cs="Times"/>
          <w:szCs w:val="20"/>
          <w:lang w:eastAsia="zh-CN"/>
        </w:rPr>
        <w:t>existing agreement mentioned above,</w:t>
      </w:r>
      <w:r>
        <w:rPr>
          <w:rFonts w:cs="Times" w:hint="eastAsia"/>
          <w:szCs w:val="20"/>
          <w:lang w:eastAsia="zh-CN"/>
        </w:rPr>
        <w:t xml:space="preserve"> </w:t>
      </w:r>
      <w:r>
        <w:rPr>
          <w:rFonts w:cs="Times"/>
          <w:szCs w:val="20"/>
          <w:lang w:eastAsia="zh-CN"/>
        </w:rPr>
        <w:t>t</w:t>
      </w:r>
      <w:r>
        <w:rPr>
          <w:rFonts w:cs="Times" w:hint="eastAsia"/>
          <w:szCs w:val="20"/>
          <w:lang w:eastAsia="zh-CN"/>
        </w:rPr>
        <w:t xml:space="preserve">he same TDD UL/DL configuration </w:t>
      </w:r>
      <w:r>
        <w:rPr>
          <w:rFonts w:cs="Times"/>
          <w:szCs w:val="20"/>
          <w:lang w:eastAsia="zh-CN"/>
        </w:rPr>
        <w:t xml:space="preserve">for </w:t>
      </w:r>
      <w:r>
        <w:rPr>
          <w:rFonts w:cs="Times" w:hint="eastAsia"/>
          <w:szCs w:val="20"/>
          <w:lang w:eastAsia="zh-CN"/>
        </w:rPr>
        <w:t>control link, backhaul link and access link</w:t>
      </w:r>
      <w:r>
        <w:rPr>
          <w:rFonts w:cs="Times"/>
          <w:szCs w:val="20"/>
          <w:lang w:eastAsia="zh-CN"/>
        </w:rPr>
        <w:t xml:space="preserve"> seem</w:t>
      </w:r>
      <w:r>
        <w:rPr>
          <w:rFonts w:cs="Times" w:hint="eastAsia"/>
          <w:szCs w:val="20"/>
          <w:lang w:eastAsia="zh-CN"/>
        </w:rPr>
        <w:t>s</w:t>
      </w:r>
      <w:r>
        <w:rPr>
          <w:rFonts w:cs="Times"/>
          <w:szCs w:val="20"/>
          <w:lang w:eastAsia="zh-CN"/>
        </w:rPr>
        <w:t xml:space="preserve"> sufficient in Rel-18</w:t>
      </w:r>
      <w:r>
        <w:rPr>
          <w:rFonts w:cs="Times" w:hint="eastAsia"/>
          <w:szCs w:val="20"/>
          <w:lang w:eastAsia="zh-CN"/>
        </w:rPr>
        <w:t>. In other words, NCR-MT can perform the transmission/reception of side control information and control NCR-Fwd</w:t>
      </w:r>
      <w:r>
        <w:rPr>
          <w:rFonts w:cs="Times"/>
          <w:szCs w:val="20"/>
          <w:lang w:eastAsia="zh-CN"/>
        </w:rPr>
        <w:t>’</w:t>
      </w:r>
      <w:r>
        <w:rPr>
          <w:rFonts w:cs="Times" w:hint="eastAsia"/>
          <w:szCs w:val="20"/>
          <w:lang w:eastAsia="zh-CN"/>
        </w:rPr>
        <w:t>s forwarding based on the same TDD configuration.</w:t>
      </w:r>
    </w:p>
    <w:p w14:paraId="5CE7972D" w14:textId="7779E478" w:rsidR="00D14950" w:rsidRDefault="00BC05BC">
      <w:pPr>
        <w:ind w:leftChars="200" w:left="400"/>
        <w:rPr>
          <w:rFonts w:eastAsia="宋体"/>
          <w:szCs w:val="20"/>
          <w:lang w:eastAsia="zh-CN"/>
        </w:rPr>
      </w:pPr>
      <w:r>
        <w:rPr>
          <w:rFonts w:eastAsia="宋体"/>
          <w:szCs w:val="20"/>
          <w:lang w:eastAsia="zh-CN"/>
        </w:rPr>
        <w:t>Meanwhile, as highlighted in [</w:t>
      </w:r>
      <w:r>
        <w:rPr>
          <w:rFonts w:eastAsia="宋体" w:hint="eastAsia"/>
          <w:szCs w:val="20"/>
          <w:lang w:eastAsia="zh-CN"/>
        </w:rPr>
        <w:t>2</w:t>
      </w:r>
      <w:r>
        <w:rPr>
          <w:rFonts w:eastAsia="宋体"/>
          <w:szCs w:val="20"/>
          <w:lang w:eastAsia="zh-CN"/>
        </w:rPr>
        <w:t>], a</w:t>
      </w:r>
      <w:r>
        <w:rPr>
          <w:rFonts w:eastAsia="宋体" w:hint="eastAsia"/>
          <w:szCs w:val="20"/>
          <w:lang w:eastAsia="zh-CN"/>
        </w:rPr>
        <w:t>s the NCR is transparent to the UEs, for backhaul/access links, their</w:t>
      </w:r>
      <w:r>
        <w:rPr>
          <w:rFonts w:eastAsia="宋体"/>
          <w:szCs w:val="20"/>
          <w:lang w:eastAsia="zh-CN"/>
        </w:rPr>
        <w:t xml:space="preserve"> </w:t>
      </w:r>
      <w:r>
        <w:rPr>
          <w:rFonts w:eastAsia="宋体" w:hint="eastAsia"/>
          <w:szCs w:val="20"/>
          <w:lang w:eastAsia="zh-CN"/>
        </w:rPr>
        <w:t xml:space="preserve">DL/UL </w:t>
      </w:r>
      <w:r>
        <w:rPr>
          <w:rFonts w:eastAsia="宋体"/>
          <w:szCs w:val="20"/>
          <w:lang w:eastAsia="zh-CN"/>
        </w:rPr>
        <w:t>direction</w:t>
      </w:r>
      <w:r>
        <w:rPr>
          <w:rFonts w:eastAsia="宋体" w:hint="eastAsia"/>
          <w:szCs w:val="20"/>
          <w:lang w:eastAsia="zh-CN"/>
        </w:rPr>
        <w:t>s</w:t>
      </w:r>
      <w:r>
        <w:rPr>
          <w:rFonts w:eastAsia="宋体"/>
          <w:szCs w:val="20"/>
          <w:lang w:eastAsia="zh-CN"/>
        </w:rPr>
        <w:t xml:space="preserve"> </w:t>
      </w:r>
      <w:r>
        <w:rPr>
          <w:rFonts w:eastAsia="宋体" w:hint="eastAsia"/>
          <w:szCs w:val="20"/>
          <w:lang w:eastAsia="zh-CN"/>
        </w:rPr>
        <w:t>should be</w:t>
      </w:r>
      <w:r>
        <w:rPr>
          <w:rFonts w:eastAsia="宋体"/>
          <w:szCs w:val="20"/>
          <w:lang w:eastAsia="zh-CN"/>
        </w:rPr>
        <w:t xml:space="preserve"> consistent with the operation direction</w:t>
      </w:r>
      <w:r>
        <w:rPr>
          <w:rFonts w:eastAsia="宋体" w:hint="eastAsia"/>
          <w:szCs w:val="20"/>
          <w:lang w:eastAsia="zh-CN"/>
        </w:rPr>
        <w:t>s</w:t>
      </w:r>
      <w:r>
        <w:rPr>
          <w:rFonts w:eastAsia="宋体"/>
          <w:szCs w:val="20"/>
          <w:lang w:eastAsia="zh-CN"/>
        </w:rPr>
        <w:t xml:space="preserve"> of </w:t>
      </w:r>
      <w:r>
        <w:rPr>
          <w:rFonts w:eastAsia="宋体" w:hint="eastAsia"/>
          <w:szCs w:val="20"/>
          <w:lang w:eastAsia="zh-CN"/>
        </w:rPr>
        <w:t xml:space="preserve">the gNB and the UEs. </w:t>
      </w:r>
      <w:r>
        <w:rPr>
          <w:rFonts w:eastAsia="宋体"/>
          <w:szCs w:val="20"/>
          <w:lang w:eastAsia="zh-CN"/>
        </w:rPr>
        <w:t>It</w:t>
      </w:r>
      <w:r>
        <w:rPr>
          <w:rFonts w:eastAsia="宋体" w:hint="eastAsia"/>
          <w:szCs w:val="20"/>
          <w:lang w:eastAsia="zh-CN"/>
        </w:rPr>
        <w:t xml:space="preserve"> means </w:t>
      </w:r>
      <w:r>
        <w:rPr>
          <w:rFonts w:eastAsia="宋体"/>
          <w:szCs w:val="20"/>
          <w:lang w:eastAsia="zh-CN"/>
        </w:rPr>
        <w:t>that same</w:t>
      </w:r>
      <w:r>
        <w:rPr>
          <w:rFonts w:eastAsia="宋体" w:hint="eastAsia"/>
          <w:szCs w:val="20"/>
          <w:lang w:eastAsia="zh-CN"/>
        </w:rPr>
        <w:t xml:space="preserve"> TDD configuration of backhaul/access links </w:t>
      </w:r>
      <w:r>
        <w:rPr>
          <w:rFonts w:eastAsia="宋体"/>
          <w:szCs w:val="20"/>
          <w:lang w:eastAsia="zh-CN"/>
        </w:rPr>
        <w:t xml:space="preserve">is expected as the information </w:t>
      </w:r>
      <w:r>
        <w:rPr>
          <w:rFonts w:eastAsia="宋体" w:hint="eastAsia"/>
          <w:szCs w:val="20"/>
          <w:lang w:eastAsia="zh-CN"/>
        </w:rPr>
        <w:t xml:space="preserve">to the UEs. As analyzed above, TDD configuration of C-link can be assumed the same as that of backhaul/access links, thus TDD configuration of both C-link and backhaul/access link should be the same as TDD configuration provided to the UEs. Moreover, </w:t>
      </w:r>
      <w:r>
        <w:rPr>
          <w:rFonts w:eastAsia="宋体"/>
          <w:szCs w:val="20"/>
          <w:lang w:eastAsia="zh-CN"/>
        </w:rPr>
        <w:t xml:space="preserve">if </w:t>
      </w:r>
      <w:r>
        <w:rPr>
          <w:rFonts w:eastAsia="宋体" w:hint="eastAsia"/>
          <w:szCs w:val="20"/>
          <w:lang w:eastAsia="zh-CN"/>
        </w:rPr>
        <w:t>the NCR</w:t>
      </w:r>
      <w:r>
        <w:rPr>
          <w:rFonts w:eastAsia="宋体"/>
          <w:szCs w:val="20"/>
          <w:lang w:eastAsia="zh-CN"/>
        </w:rPr>
        <w:t xml:space="preserve"> is configured with a </w:t>
      </w:r>
      <w:r>
        <w:rPr>
          <w:rFonts w:eastAsia="宋体" w:hint="eastAsia"/>
          <w:szCs w:val="20"/>
          <w:lang w:eastAsia="zh-CN"/>
        </w:rPr>
        <w:t>NCR-</w:t>
      </w:r>
      <w:r>
        <w:rPr>
          <w:rFonts w:eastAsia="宋体"/>
          <w:szCs w:val="20"/>
          <w:lang w:eastAsia="zh-CN"/>
        </w:rPr>
        <w:t>dedicated</w:t>
      </w:r>
      <w:r>
        <w:rPr>
          <w:rFonts w:eastAsia="宋体" w:hint="eastAsia"/>
          <w:szCs w:val="20"/>
          <w:lang w:eastAsia="zh-CN"/>
        </w:rPr>
        <w:t xml:space="preserve"> TDD configuration</w:t>
      </w:r>
      <w:r>
        <w:rPr>
          <w:rFonts w:eastAsia="宋体"/>
          <w:szCs w:val="20"/>
          <w:lang w:eastAsia="zh-CN"/>
        </w:rPr>
        <w:t>, its direction</w:t>
      </w:r>
      <w:r w:rsidR="007D143E">
        <w:rPr>
          <w:rFonts w:eastAsia="宋体"/>
          <w:szCs w:val="20"/>
          <w:lang w:eastAsia="zh-CN"/>
        </w:rPr>
        <w:t xml:space="preserve"> is</w:t>
      </w:r>
      <w:r>
        <w:rPr>
          <w:rFonts w:eastAsia="宋体" w:hint="eastAsia"/>
          <w:szCs w:val="20"/>
          <w:lang w:eastAsia="zh-CN"/>
        </w:rPr>
        <w:t xml:space="preserve"> likely</w:t>
      </w:r>
      <w:r>
        <w:rPr>
          <w:rFonts w:eastAsia="宋体"/>
          <w:szCs w:val="20"/>
          <w:lang w:eastAsia="zh-CN"/>
        </w:rPr>
        <w:t xml:space="preserve"> inconsistent with that configured </w:t>
      </w:r>
      <w:r>
        <w:rPr>
          <w:rFonts w:eastAsia="宋体" w:hint="eastAsia"/>
          <w:szCs w:val="20"/>
          <w:lang w:eastAsia="zh-CN"/>
        </w:rPr>
        <w:t xml:space="preserve">for the UEs </w:t>
      </w:r>
      <w:r>
        <w:rPr>
          <w:rFonts w:eastAsia="宋体"/>
          <w:szCs w:val="20"/>
          <w:lang w:eastAsia="zh-CN"/>
        </w:rPr>
        <w:t xml:space="preserve">by the </w:t>
      </w:r>
      <w:r>
        <w:rPr>
          <w:rFonts w:eastAsia="宋体" w:hint="eastAsia"/>
          <w:szCs w:val="20"/>
          <w:lang w:eastAsia="zh-CN"/>
        </w:rPr>
        <w:t>gNB</w:t>
      </w:r>
      <w:r>
        <w:rPr>
          <w:rFonts w:eastAsia="宋体"/>
          <w:szCs w:val="20"/>
          <w:lang w:eastAsia="zh-CN"/>
        </w:rPr>
        <w:t xml:space="preserve">. </w:t>
      </w:r>
      <w:r>
        <w:rPr>
          <w:rFonts w:eastAsia="宋体" w:hint="eastAsia"/>
          <w:szCs w:val="20"/>
          <w:lang w:eastAsia="zh-CN"/>
        </w:rPr>
        <w:t>Thus same TDD pattern for both NCR control/backhaul/access links and the UEs could be considered.</w:t>
      </w:r>
    </w:p>
    <w:p w14:paraId="3B9F78E2" w14:textId="77777777" w:rsidR="00D14950" w:rsidRDefault="00BC05BC">
      <w:pPr>
        <w:ind w:leftChars="200" w:left="400"/>
        <w:rPr>
          <w:rFonts w:eastAsia="宋体"/>
          <w:bCs/>
          <w:i/>
          <w:iCs/>
          <w:szCs w:val="20"/>
          <w:lang w:eastAsia="zh-CN"/>
        </w:rPr>
      </w:pPr>
      <w:r>
        <w:rPr>
          <w:rFonts w:eastAsia="宋体" w:hint="eastAsia"/>
          <w:b/>
          <w:bCs/>
          <w:i/>
          <w:iCs/>
          <w:szCs w:val="20"/>
          <w:lang w:eastAsia="zh-CN"/>
        </w:rPr>
        <w:t xml:space="preserve">Proposal </w:t>
      </w:r>
      <w:r>
        <w:rPr>
          <w:rFonts w:eastAsia="宋体"/>
          <w:b/>
          <w:bCs/>
          <w:i/>
          <w:iCs/>
          <w:szCs w:val="20"/>
          <w:lang w:eastAsia="zh-CN"/>
        </w:rPr>
        <w:t>6</w:t>
      </w:r>
      <w:r>
        <w:rPr>
          <w:rFonts w:eastAsia="宋体" w:hint="eastAsia"/>
          <w:b/>
          <w:bCs/>
          <w:i/>
          <w:iCs/>
          <w:szCs w:val="20"/>
          <w:lang w:eastAsia="zh-CN"/>
        </w:rPr>
        <w:t xml:space="preserve">: </w:t>
      </w:r>
      <w:r>
        <w:rPr>
          <w:rFonts w:eastAsia="宋体"/>
          <w:bCs/>
          <w:i/>
          <w:iCs/>
          <w:szCs w:val="20"/>
          <w:lang w:eastAsia="zh-CN"/>
        </w:rPr>
        <w:t xml:space="preserve">TDD UL-DL configuration dedicated </w:t>
      </w:r>
      <w:r>
        <w:rPr>
          <w:rFonts w:eastAsia="宋体" w:hint="eastAsia"/>
          <w:bCs/>
          <w:i/>
          <w:iCs/>
          <w:szCs w:val="20"/>
          <w:lang w:eastAsia="zh-CN"/>
        </w:rPr>
        <w:t>to</w:t>
      </w:r>
      <w:r>
        <w:rPr>
          <w:rFonts w:eastAsia="宋体"/>
          <w:bCs/>
          <w:i/>
          <w:iCs/>
          <w:szCs w:val="20"/>
          <w:lang w:eastAsia="zh-CN"/>
        </w:rPr>
        <w:t xml:space="preserve"> NCR is not necessary</w:t>
      </w:r>
      <w:r>
        <w:rPr>
          <w:rFonts w:eastAsia="宋体" w:hint="eastAsia"/>
          <w:bCs/>
          <w:i/>
          <w:iCs/>
          <w:szCs w:val="20"/>
          <w:lang w:eastAsia="zh-CN"/>
        </w:rPr>
        <w:t>.</w:t>
      </w:r>
    </w:p>
    <w:p w14:paraId="6FED4047" w14:textId="77777777" w:rsidR="00D14950" w:rsidRDefault="00BC05BC">
      <w:pPr>
        <w:pStyle w:val="3"/>
        <w:numPr>
          <w:ilvl w:val="2"/>
          <w:numId w:val="5"/>
        </w:numPr>
        <w:ind w:left="0" w:firstLine="0"/>
        <w:rPr>
          <w:rFonts w:ascii="Arial" w:hAnsi="Arial" w:cs="Arial"/>
          <w:b/>
          <w:sz w:val="20"/>
          <w:szCs w:val="20"/>
          <w:lang w:eastAsia="zh-CN"/>
        </w:rPr>
      </w:pPr>
      <w:r>
        <w:rPr>
          <w:rFonts w:ascii="Arial" w:hAnsi="Arial" w:cs="Arial"/>
          <w:b/>
          <w:sz w:val="20"/>
          <w:szCs w:val="20"/>
          <w:lang w:eastAsia="zh-CN"/>
        </w:rPr>
        <w:t>Dynamic TDD configuration</w:t>
      </w:r>
    </w:p>
    <w:p w14:paraId="7BC7DD40" w14:textId="5D3BFEF8" w:rsidR="00D14950" w:rsidRDefault="00BC05BC">
      <w:pPr>
        <w:snapToGrid w:val="0"/>
        <w:rPr>
          <w:rFonts w:eastAsia="宋体"/>
          <w:szCs w:val="20"/>
          <w:lang w:eastAsia="zh-CN"/>
        </w:rPr>
      </w:pPr>
      <w:r>
        <w:rPr>
          <w:szCs w:val="20"/>
          <w:lang w:eastAsia="zh-CN"/>
        </w:rPr>
        <w:t>Furthermore, in addition to the semi-static TDD UL/DL configuration agreed in last meeting, some companies still prefer to enable the dynamic TDD configuration for NCR</w:t>
      </w:r>
      <w:r>
        <w:rPr>
          <w:rFonts w:eastAsia="宋体"/>
          <w:szCs w:val="20"/>
          <w:lang w:eastAsia="zh-CN"/>
        </w:rPr>
        <w:t>. However as highlighted in [</w:t>
      </w:r>
      <w:r>
        <w:rPr>
          <w:rFonts w:eastAsia="宋体" w:hint="eastAsia"/>
          <w:szCs w:val="20"/>
          <w:lang w:eastAsia="zh-CN"/>
        </w:rPr>
        <w:t>2</w:t>
      </w:r>
      <w:r>
        <w:rPr>
          <w:rFonts w:eastAsia="宋体"/>
          <w:szCs w:val="20"/>
          <w:lang w:eastAsia="zh-CN"/>
        </w:rPr>
        <w:t>], these additional enhancement is not needed in our view since</w:t>
      </w:r>
      <w:r>
        <w:rPr>
          <w:szCs w:val="20"/>
          <w:lang w:eastAsia="zh-CN"/>
        </w:rPr>
        <w:t xml:space="preserve"> </w:t>
      </w:r>
      <w:r>
        <w:rPr>
          <w:rFonts w:eastAsia="宋体" w:hint="eastAsia"/>
          <w:szCs w:val="20"/>
          <w:lang w:eastAsia="zh-CN"/>
        </w:rPr>
        <w:t xml:space="preserve">supporting dynamic TDD configuration for the NCR only raises </w:t>
      </w:r>
      <w:r w:rsidR="007D143E">
        <w:rPr>
          <w:rFonts w:eastAsia="宋体"/>
          <w:szCs w:val="20"/>
          <w:lang w:eastAsia="zh-CN"/>
        </w:rPr>
        <w:t xml:space="preserve">usage of </w:t>
      </w:r>
      <w:r>
        <w:rPr>
          <w:rFonts w:eastAsia="宋体" w:hint="eastAsia"/>
          <w:szCs w:val="20"/>
          <w:lang w:eastAsia="zh-CN"/>
        </w:rPr>
        <w:t>limited flexible resources, but increases signaling overhead (RRC signaling + DCI), complexity and cost.</w:t>
      </w:r>
      <w:r>
        <w:rPr>
          <w:rFonts w:eastAsia="宋体"/>
          <w:szCs w:val="20"/>
          <w:lang w:eastAsia="zh-CN"/>
        </w:rPr>
        <w:t xml:space="preserve"> </w:t>
      </w:r>
    </w:p>
    <w:p w14:paraId="3D7FCB06" w14:textId="77777777" w:rsidR="00D14950" w:rsidRDefault="00BC05BC">
      <w:pPr>
        <w:ind w:leftChars="200" w:left="400"/>
        <w:rPr>
          <w:rFonts w:eastAsia="宋体"/>
          <w:szCs w:val="20"/>
          <w:lang w:eastAsia="zh-CN"/>
        </w:rPr>
      </w:pPr>
      <w:r>
        <w:rPr>
          <w:rFonts w:hint="eastAsia"/>
          <w:b/>
          <w:bCs/>
          <w:i/>
          <w:iCs/>
          <w:szCs w:val="20"/>
          <w:lang w:eastAsia="zh-CN"/>
        </w:rPr>
        <w:t xml:space="preserve">Proposal </w:t>
      </w:r>
      <w:r>
        <w:rPr>
          <w:b/>
          <w:bCs/>
          <w:i/>
          <w:iCs/>
          <w:szCs w:val="20"/>
          <w:lang w:eastAsia="zh-CN"/>
        </w:rPr>
        <w:t>7</w:t>
      </w:r>
      <w:r>
        <w:rPr>
          <w:rFonts w:hint="eastAsia"/>
          <w:b/>
          <w:bCs/>
          <w:i/>
          <w:iCs/>
          <w:szCs w:val="20"/>
          <w:lang w:eastAsia="zh-CN"/>
        </w:rPr>
        <w:t xml:space="preserve">: </w:t>
      </w:r>
      <w:r>
        <w:rPr>
          <w:bCs/>
          <w:i/>
          <w:iCs/>
          <w:szCs w:val="20"/>
          <w:lang w:eastAsia="zh-CN"/>
        </w:rPr>
        <w:t xml:space="preserve">Dynamic TDD via DCI is not preferred for the deployment of </w:t>
      </w:r>
      <w:r>
        <w:rPr>
          <w:rFonts w:hint="eastAsia"/>
          <w:bCs/>
          <w:i/>
          <w:iCs/>
          <w:szCs w:val="20"/>
          <w:lang w:eastAsia="zh-CN"/>
        </w:rPr>
        <w:t>NCR</w:t>
      </w:r>
      <w:r>
        <w:rPr>
          <w:bCs/>
          <w:i/>
          <w:iCs/>
          <w:szCs w:val="20"/>
          <w:lang w:eastAsia="zh-CN"/>
        </w:rPr>
        <w:t>.</w:t>
      </w:r>
    </w:p>
    <w:p w14:paraId="6A9C78DF" w14:textId="77777777" w:rsidR="00D14950" w:rsidRDefault="00BC05BC">
      <w:pPr>
        <w:pStyle w:val="3"/>
        <w:numPr>
          <w:ilvl w:val="2"/>
          <w:numId w:val="5"/>
        </w:numPr>
        <w:ind w:left="0" w:firstLine="0"/>
        <w:rPr>
          <w:rFonts w:ascii="Arial" w:hAnsi="Arial" w:cs="Arial"/>
          <w:b/>
          <w:sz w:val="20"/>
          <w:szCs w:val="20"/>
          <w:lang w:eastAsia="zh-CN"/>
        </w:rPr>
      </w:pPr>
      <w:r>
        <w:rPr>
          <w:rFonts w:ascii="Arial" w:hAnsi="Arial" w:cs="Arial" w:hint="eastAsia"/>
          <w:b/>
          <w:sz w:val="20"/>
          <w:szCs w:val="20"/>
          <w:lang w:eastAsia="zh-CN"/>
        </w:rPr>
        <w:t>Flexible symbols</w:t>
      </w:r>
    </w:p>
    <w:p w14:paraId="0FD5FF19" w14:textId="77777777" w:rsidR="00D14950" w:rsidRDefault="00BC05BC">
      <w:pPr>
        <w:ind w:leftChars="200" w:left="400"/>
      </w:pPr>
      <w:r>
        <w:rPr>
          <w:rFonts w:eastAsia="宋体"/>
          <w:szCs w:val="20"/>
          <w:lang w:eastAsia="zh-CN"/>
        </w:rPr>
        <w:t xml:space="preserve">Regarding the remaining issue on NCR’s behavior over flexible symbol, without clarified </w:t>
      </w:r>
      <w:r>
        <w:rPr>
          <w:rFonts w:hint="eastAsia"/>
        </w:rPr>
        <w:t xml:space="preserve">direction </w:t>
      </w:r>
      <w:r>
        <w:rPr>
          <w:rFonts w:eastAsia="宋体" w:hint="eastAsia"/>
          <w:lang w:eastAsia="zh-CN"/>
        </w:rPr>
        <w:t xml:space="preserve">or behavior </w:t>
      </w:r>
      <w:r>
        <w:rPr>
          <w:rFonts w:eastAsia="宋体"/>
          <w:lang w:eastAsia="zh-CN"/>
        </w:rPr>
        <w:t xml:space="preserve">over the </w:t>
      </w:r>
      <w:r>
        <w:rPr>
          <w:rFonts w:eastAsia="宋体" w:hint="eastAsia"/>
          <w:lang w:eastAsia="zh-CN"/>
        </w:rPr>
        <w:t>flexible symbols</w:t>
      </w:r>
      <w:r>
        <w:rPr>
          <w:rFonts w:hint="eastAsia"/>
        </w:rPr>
        <w:t xml:space="preserve">, </w:t>
      </w:r>
      <w:r>
        <w:rPr>
          <w:rFonts w:hint="eastAsia"/>
          <w:lang w:eastAsia="zh-CN"/>
        </w:rPr>
        <w:t>the NCR</w:t>
      </w:r>
      <w:r>
        <w:rPr>
          <w:rFonts w:hint="eastAsia"/>
        </w:rPr>
        <w:t xml:space="preserve"> does not know whether it should forward uplink</w:t>
      </w:r>
      <w:r>
        <w:rPr>
          <w:rFonts w:hint="eastAsia"/>
          <w:lang w:eastAsia="zh-CN"/>
        </w:rPr>
        <w:t xml:space="preserve"> transmission to the gNB</w:t>
      </w:r>
      <w:r>
        <w:rPr>
          <w:rFonts w:hint="eastAsia"/>
        </w:rPr>
        <w:t xml:space="preserve">, </w:t>
      </w:r>
      <w:r>
        <w:rPr>
          <w:rFonts w:hint="eastAsia"/>
        </w:rPr>
        <w:lastRenderedPageBreak/>
        <w:t>downlink</w:t>
      </w:r>
      <w:r>
        <w:rPr>
          <w:rFonts w:hint="eastAsia"/>
          <w:lang w:eastAsia="zh-CN"/>
        </w:rPr>
        <w:t xml:space="preserve"> transmission to the UE</w:t>
      </w:r>
      <w:r>
        <w:rPr>
          <w:lang w:eastAsia="zh-CN"/>
        </w:rPr>
        <w:t>,</w:t>
      </w:r>
      <w:r>
        <w:t xml:space="preserve"> and it will lead</w:t>
      </w:r>
      <w:r>
        <w:rPr>
          <w:rFonts w:hint="eastAsia"/>
          <w:lang w:eastAsia="zh-CN"/>
        </w:rPr>
        <w:t xml:space="preserve"> to an error case</w:t>
      </w:r>
      <w:r>
        <w:t xml:space="preserve"> due to the </w:t>
      </w:r>
      <w:r>
        <w:rPr>
          <w:rFonts w:hint="eastAsia"/>
        </w:rPr>
        <w:t xml:space="preserve">uncertainty </w:t>
      </w:r>
      <w:r>
        <w:rPr>
          <w:rFonts w:eastAsia="宋体" w:hint="eastAsia"/>
          <w:lang w:eastAsia="zh-CN"/>
        </w:rPr>
        <w:t xml:space="preserve">of </w:t>
      </w:r>
      <w:r>
        <w:rPr>
          <w:rFonts w:hint="eastAsia"/>
        </w:rPr>
        <w:t xml:space="preserve">the behavior of </w:t>
      </w:r>
      <w:r>
        <w:rPr>
          <w:rFonts w:hint="eastAsia"/>
          <w:lang w:eastAsia="zh-CN"/>
        </w:rPr>
        <w:t>the NCR</w:t>
      </w:r>
      <w:r>
        <w:rPr>
          <w:rFonts w:hint="eastAsia"/>
        </w:rPr>
        <w:t>.</w:t>
      </w:r>
    </w:p>
    <w:p w14:paraId="1FA80DC4" w14:textId="77777777" w:rsidR="00D14950" w:rsidRDefault="00BC05BC">
      <w:pPr>
        <w:ind w:leftChars="200" w:left="400"/>
        <w:rPr>
          <w:rFonts w:eastAsia="宋体"/>
          <w:lang w:eastAsia="zh-CN"/>
        </w:rPr>
      </w:pPr>
      <w:r>
        <w:rPr>
          <w:rFonts w:eastAsia="宋体"/>
          <w:lang w:eastAsia="zh-CN"/>
        </w:rPr>
        <w:t>To address this</w:t>
      </w:r>
      <w:r>
        <w:rPr>
          <w:rFonts w:eastAsia="宋体" w:hint="eastAsia"/>
          <w:lang w:eastAsia="zh-CN"/>
        </w:rPr>
        <w:t xml:space="preserve"> ambiguity problem, four options on </w:t>
      </w:r>
      <w:r>
        <w:rPr>
          <w:rFonts w:eastAsia="宋体"/>
          <w:lang w:eastAsia="zh-CN"/>
        </w:rPr>
        <w:t>potential behavior of NCR can be defined over these</w:t>
      </w:r>
      <w:r>
        <w:rPr>
          <w:rFonts w:eastAsia="宋体" w:hint="eastAsia"/>
          <w:lang w:eastAsia="zh-CN"/>
        </w:rPr>
        <w:t xml:space="preserve"> flexible symbols as follows:</w:t>
      </w:r>
    </w:p>
    <w:p w14:paraId="0D24EE13" w14:textId="77777777" w:rsidR="00D14950" w:rsidRDefault="00BC05BC">
      <w:pPr>
        <w:numPr>
          <w:ilvl w:val="0"/>
          <w:numId w:val="15"/>
        </w:numPr>
        <w:adjustRightInd w:val="0"/>
        <w:snapToGrid w:val="0"/>
        <w:spacing w:beforeLines="50" w:before="120" w:afterLines="50" w:after="120" w:line="240" w:lineRule="auto"/>
        <w:ind w:left="840"/>
        <w:rPr>
          <w:lang w:eastAsia="zh-CN"/>
        </w:rPr>
      </w:pPr>
      <w:r>
        <w:rPr>
          <w:rFonts w:eastAsia="宋体"/>
          <w:lang w:eastAsia="zh-CN"/>
        </w:rPr>
        <w:t>Option 1: Still label them as “flexible” and the NCR behavior is left to</w:t>
      </w:r>
      <w:r>
        <w:rPr>
          <w:lang w:eastAsia="zh-CN"/>
        </w:rPr>
        <w:t xml:space="preserve"> NCR implementation</w:t>
      </w:r>
    </w:p>
    <w:p w14:paraId="5CCE0885" w14:textId="77777777" w:rsidR="00D14950" w:rsidRDefault="00BC05BC">
      <w:pPr>
        <w:numPr>
          <w:ilvl w:val="0"/>
          <w:numId w:val="15"/>
        </w:numPr>
        <w:adjustRightInd w:val="0"/>
        <w:snapToGrid w:val="0"/>
        <w:spacing w:beforeLines="50" w:before="120" w:afterLines="50" w:after="120" w:line="240" w:lineRule="auto"/>
        <w:ind w:left="840"/>
        <w:rPr>
          <w:lang w:eastAsia="zh-CN"/>
        </w:rPr>
      </w:pPr>
      <w:r>
        <w:rPr>
          <w:lang w:eastAsia="zh-CN"/>
        </w:rPr>
        <w:t>Option 2: Define them with a default state or direction, e.g. OFF, DL or UL</w:t>
      </w:r>
    </w:p>
    <w:p w14:paraId="6729CA4E" w14:textId="77777777" w:rsidR="00D14950" w:rsidRDefault="00BC05BC">
      <w:pPr>
        <w:numPr>
          <w:ilvl w:val="0"/>
          <w:numId w:val="15"/>
        </w:numPr>
        <w:adjustRightInd w:val="0"/>
        <w:snapToGrid w:val="0"/>
        <w:spacing w:beforeLines="50" w:before="120" w:afterLines="50" w:after="120" w:line="240" w:lineRule="auto"/>
        <w:ind w:left="840"/>
        <w:rPr>
          <w:lang w:eastAsia="zh-CN"/>
        </w:rPr>
      </w:pPr>
      <w:r>
        <w:rPr>
          <w:lang w:eastAsia="zh-CN"/>
        </w:rPr>
        <w:t>Option 3: Further dynamically indicate them as a state or direction, e.g. OFF, DL or UL</w:t>
      </w:r>
    </w:p>
    <w:p w14:paraId="4942F311" w14:textId="77777777" w:rsidR="00D14950" w:rsidRDefault="00BC05BC">
      <w:pPr>
        <w:numPr>
          <w:ilvl w:val="0"/>
          <w:numId w:val="15"/>
        </w:numPr>
        <w:adjustRightInd w:val="0"/>
        <w:snapToGrid w:val="0"/>
        <w:spacing w:beforeLines="50" w:before="120" w:afterLines="50" w:after="120" w:line="240" w:lineRule="auto"/>
        <w:ind w:left="840"/>
        <w:rPr>
          <w:rFonts w:eastAsia="宋体"/>
          <w:lang w:eastAsia="zh-CN"/>
        </w:rPr>
      </w:pPr>
      <w:r>
        <w:rPr>
          <w:rFonts w:eastAsia="宋体"/>
          <w:lang w:eastAsia="zh-CN"/>
        </w:rPr>
        <w:t>Option 4: Define/configure them as “special symbols”: “Special symbols” refer to the symbols in which NCR forwarding is not required.</w:t>
      </w:r>
    </w:p>
    <w:p w14:paraId="2873C020" w14:textId="110AC46B" w:rsidR="00D14950" w:rsidRDefault="00BC05BC">
      <w:pPr>
        <w:ind w:leftChars="200" w:left="400"/>
        <w:rPr>
          <w:rFonts w:eastAsia="宋体"/>
          <w:lang w:eastAsia="zh-CN"/>
        </w:rPr>
      </w:pPr>
      <w:r>
        <w:rPr>
          <w:rFonts w:eastAsia="宋体"/>
          <w:lang w:eastAsia="zh-CN"/>
        </w:rPr>
        <w:t xml:space="preserve">First of all, it’s improper to assume that NCR behavior </w:t>
      </w:r>
      <w:r>
        <w:rPr>
          <w:rFonts w:eastAsia="宋体" w:hint="eastAsia"/>
          <w:lang w:eastAsia="zh-CN"/>
        </w:rPr>
        <w:t>in flexible symbols can be</w:t>
      </w:r>
      <w:r>
        <w:rPr>
          <w:rFonts w:eastAsia="宋体"/>
          <w:lang w:eastAsia="zh-CN"/>
        </w:rPr>
        <w:t xml:space="preserve"> left to </w:t>
      </w:r>
      <w:r>
        <w:rPr>
          <w:rFonts w:eastAsia="宋体" w:hint="eastAsia"/>
          <w:lang w:eastAsia="zh-CN"/>
        </w:rPr>
        <w:t xml:space="preserve">NCR </w:t>
      </w:r>
      <w:r>
        <w:rPr>
          <w:rFonts w:eastAsia="宋体"/>
          <w:lang w:eastAsia="zh-CN"/>
        </w:rPr>
        <w:t xml:space="preserve">implementation. As a </w:t>
      </w:r>
      <w:r>
        <w:rPr>
          <w:rFonts w:eastAsia="宋体" w:hint="eastAsia"/>
          <w:lang w:eastAsia="zh-CN"/>
        </w:rPr>
        <w:t>network controlled repeater</w:t>
      </w:r>
      <w:r>
        <w:rPr>
          <w:rFonts w:eastAsia="宋体"/>
          <w:lang w:eastAsia="zh-CN"/>
        </w:rPr>
        <w:t xml:space="preserve">, the behavior of the </w:t>
      </w:r>
      <w:r>
        <w:rPr>
          <w:rFonts w:eastAsia="宋体" w:hint="eastAsia"/>
          <w:lang w:eastAsia="zh-CN"/>
        </w:rPr>
        <w:t>NCR</w:t>
      </w:r>
      <w:r>
        <w:rPr>
          <w:rFonts w:eastAsia="宋体"/>
          <w:lang w:eastAsia="zh-CN"/>
        </w:rPr>
        <w:t xml:space="preserve"> </w:t>
      </w:r>
      <w:r>
        <w:rPr>
          <w:rFonts w:eastAsia="宋体" w:hint="eastAsia"/>
          <w:lang w:eastAsia="zh-CN"/>
        </w:rPr>
        <w:t xml:space="preserve">in flexible symbols </w:t>
      </w:r>
      <w:r>
        <w:rPr>
          <w:rFonts w:eastAsia="宋体"/>
          <w:lang w:eastAsia="zh-CN"/>
        </w:rPr>
        <w:t>should</w:t>
      </w:r>
      <w:r>
        <w:rPr>
          <w:rFonts w:eastAsia="宋体" w:hint="eastAsia"/>
          <w:lang w:eastAsia="zh-CN"/>
        </w:rPr>
        <w:t xml:space="preserve"> also</w:t>
      </w:r>
      <w:r>
        <w:rPr>
          <w:rFonts w:eastAsia="宋体"/>
          <w:lang w:eastAsia="zh-CN"/>
        </w:rPr>
        <w:t xml:space="preserve"> be controlled by the network, and without known information about the NCR’s implementation, e.g., duration required for DL-UL switching, the performance of network will be degraded due to the unexpected interference</w:t>
      </w:r>
      <w:r>
        <w:rPr>
          <w:rFonts w:eastAsia="宋体" w:hint="eastAsia"/>
          <w:lang w:eastAsia="zh-CN"/>
        </w:rPr>
        <w:t>.</w:t>
      </w:r>
    </w:p>
    <w:p w14:paraId="7B9E4325" w14:textId="77777777" w:rsidR="00D14950" w:rsidRDefault="00BC05BC">
      <w:pPr>
        <w:ind w:leftChars="200" w:left="400"/>
        <w:rPr>
          <w:rFonts w:eastAsia="宋体"/>
          <w:szCs w:val="20"/>
          <w:lang w:eastAsia="zh-CN"/>
        </w:rPr>
      </w:pPr>
      <w:r>
        <w:rPr>
          <w:rFonts w:eastAsia="宋体" w:hint="eastAsia"/>
          <w:lang w:eastAsia="zh-CN"/>
        </w:rPr>
        <w:t xml:space="preserve">For Option 2, if flexible symbols are implicitly determined to be OFF, the NCR should perform ON-to-OFF first and then OFF-to-ON in those symbols. As mentioned earlier, the number of flexible symbols is usually small </w:t>
      </w:r>
      <w:r>
        <w:rPr>
          <w:rFonts w:eastAsia="宋体"/>
          <w:lang w:eastAsia="zh-CN"/>
        </w:rPr>
        <w:t>without sufficient duration</w:t>
      </w:r>
      <w:r>
        <w:rPr>
          <w:rFonts w:eastAsia="宋体" w:hint="eastAsia"/>
          <w:lang w:eastAsia="zh-CN"/>
        </w:rPr>
        <w:t>. Performing two ON-OFF switches in such a short time will not save power and reduce interference. In addition, the NCR also needs to reserve time for DL-UL switching</w:t>
      </w:r>
      <w:r>
        <w:rPr>
          <w:rFonts w:eastAsia="宋体"/>
          <w:lang w:eastAsia="zh-CN"/>
        </w:rPr>
        <w:t xml:space="preserve"> and transmission timing adjustment</w:t>
      </w:r>
      <w:r>
        <w:rPr>
          <w:rFonts w:eastAsia="宋体" w:hint="eastAsia"/>
          <w:lang w:eastAsia="zh-CN"/>
        </w:rPr>
        <w:t xml:space="preserve">, so </w:t>
      </w:r>
      <w:r>
        <w:rPr>
          <w:rFonts w:eastAsia="宋体"/>
          <w:lang w:eastAsia="zh-CN"/>
        </w:rPr>
        <w:t xml:space="preserve">labeling the </w:t>
      </w:r>
      <w:r>
        <w:rPr>
          <w:rFonts w:eastAsia="宋体" w:hint="eastAsia"/>
          <w:lang w:eastAsia="zh-CN"/>
        </w:rPr>
        <w:t xml:space="preserve">flexible symbols </w:t>
      </w:r>
      <w:r>
        <w:rPr>
          <w:rFonts w:eastAsia="宋体"/>
          <w:lang w:eastAsia="zh-CN"/>
        </w:rPr>
        <w:t>with</w:t>
      </w:r>
      <w:r>
        <w:rPr>
          <w:rFonts w:eastAsia="宋体" w:hint="eastAsia"/>
          <w:lang w:eastAsia="zh-CN"/>
        </w:rPr>
        <w:t xml:space="preserve"> a default direction</w:t>
      </w:r>
      <w:r>
        <w:rPr>
          <w:rFonts w:eastAsia="宋体"/>
          <w:lang w:eastAsia="zh-CN"/>
        </w:rPr>
        <w:t xml:space="preserve"> or state</w:t>
      </w:r>
      <w:r>
        <w:rPr>
          <w:rFonts w:eastAsia="宋体" w:hint="eastAsia"/>
          <w:lang w:eastAsia="zh-CN"/>
        </w:rPr>
        <w:t xml:space="preserve"> </w:t>
      </w:r>
      <w:r>
        <w:rPr>
          <w:rFonts w:eastAsia="宋体"/>
          <w:lang w:eastAsia="zh-CN"/>
        </w:rPr>
        <w:t>is not aligned with the real behavior of repeater and it will also lead to the ambiguity</w:t>
      </w:r>
      <w:r>
        <w:rPr>
          <w:rFonts w:eastAsia="宋体" w:hint="eastAsia"/>
          <w:lang w:eastAsia="zh-CN"/>
        </w:rPr>
        <w:t>. Option 3 is similar to dynamic TDD configuration via DCI as discussed above, which will</w:t>
      </w:r>
      <w:r>
        <w:rPr>
          <w:rFonts w:eastAsia="宋体" w:hint="eastAsia"/>
          <w:szCs w:val="20"/>
          <w:lang w:eastAsia="zh-CN"/>
        </w:rPr>
        <w:t xml:space="preserve"> increases signaling overhead, complexity and cost, but the benefits are limited. </w:t>
      </w:r>
      <w:r>
        <w:rPr>
          <w:rFonts w:eastAsia="宋体"/>
          <w:szCs w:val="20"/>
          <w:lang w:eastAsia="zh-CN"/>
        </w:rPr>
        <w:t xml:space="preserve">Then, as shown in </w:t>
      </w:r>
      <w:r>
        <w:rPr>
          <w:rFonts w:eastAsia="宋体"/>
          <w:szCs w:val="20"/>
          <w:lang w:eastAsia="zh-CN"/>
        </w:rPr>
        <w:fldChar w:fldCharType="begin"/>
      </w:r>
      <w:r>
        <w:rPr>
          <w:rFonts w:eastAsia="宋体"/>
          <w:szCs w:val="20"/>
          <w:lang w:eastAsia="zh-CN"/>
        </w:rPr>
        <w:instrText xml:space="preserve"> REF _Ref110716697 \h  \* MERGEFORMAT </w:instrText>
      </w:r>
      <w:r>
        <w:rPr>
          <w:rFonts w:eastAsia="宋体"/>
          <w:szCs w:val="20"/>
          <w:lang w:eastAsia="zh-CN"/>
        </w:rPr>
      </w:r>
      <w:r>
        <w:rPr>
          <w:rFonts w:eastAsia="宋体"/>
          <w:szCs w:val="20"/>
          <w:lang w:eastAsia="zh-CN"/>
        </w:rPr>
        <w:fldChar w:fldCharType="separate"/>
      </w:r>
      <w:r>
        <w:t>Figure 8</w:t>
      </w:r>
      <w:r>
        <w:rPr>
          <w:rFonts w:eastAsia="宋体"/>
          <w:szCs w:val="20"/>
          <w:lang w:eastAsia="zh-CN"/>
        </w:rPr>
        <w:fldChar w:fldCharType="end"/>
      </w:r>
      <w:r>
        <w:rPr>
          <w:rFonts w:eastAsia="宋体"/>
          <w:szCs w:val="20"/>
          <w:lang w:eastAsia="zh-CN"/>
        </w:rPr>
        <w:t xml:space="preserve">, the </w:t>
      </w:r>
      <w:r>
        <w:rPr>
          <w:rFonts w:eastAsia="宋体" w:hint="eastAsia"/>
          <w:szCs w:val="20"/>
          <w:lang w:eastAsia="zh-CN"/>
        </w:rPr>
        <w:t>Option 4</w:t>
      </w:r>
      <w:r>
        <w:rPr>
          <w:rFonts w:eastAsia="宋体"/>
          <w:szCs w:val="20"/>
          <w:lang w:eastAsia="zh-CN"/>
        </w:rPr>
        <w:t xml:space="preserve"> is preferred from our side since </w:t>
      </w:r>
      <w:r>
        <w:rPr>
          <w:rFonts w:eastAsia="宋体" w:hint="eastAsia"/>
          <w:szCs w:val="20"/>
          <w:lang w:eastAsia="zh-CN"/>
        </w:rPr>
        <w:t xml:space="preserve">it not </w:t>
      </w:r>
      <w:r>
        <w:rPr>
          <w:rFonts w:eastAsia="宋体"/>
          <w:szCs w:val="20"/>
          <w:lang w:eastAsia="zh-CN"/>
        </w:rPr>
        <w:t xml:space="preserve">only clarifies the </w:t>
      </w:r>
      <w:r>
        <w:rPr>
          <w:rFonts w:eastAsia="宋体" w:hint="eastAsia"/>
          <w:szCs w:val="20"/>
          <w:lang w:eastAsia="zh-CN"/>
        </w:rPr>
        <w:t xml:space="preserve">NCR </w:t>
      </w:r>
      <w:r>
        <w:rPr>
          <w:rFonts w:eastAsia="宋体"/>
          <w:szCs w:val="20"/>
          <w:lang w:eastAsia="zh-CN"/>
        </w:rPr>
        <w:t xml:space="preserve">behavior </w:t>
      </w:r>
      <w:r>
        <w:rPr>
          <w:rFonts w:eastAsia="宋体" w:hint="eastAsia"/>
          <w:szCs w:val="20"/>
          <w:lang w:eastAsia="zh-CN"/>
        </w:rPr>
        <w:t>in flexible symbols</w:t>
      </w:r>
      <w:r>
        <w:rPr>
          <w:rFonts w:eastAsia="宋体"/>
          <w:szCs w:val="20"/>
          <w:lang w:eastAsia="zh-CN"/>
        </w:rPr>
        <w:t xml:space="preserve">, but also has no defects of other </w:t>
      </w:r>
      <w:r>
        <w:rPr>
          <w:rFonts w:eastAsia="宋体" w:hint="eastAsia"/>
          <w:szCs w:val="20"/>
          <w:lang w:eastAsia="zh-CN"/>
        </w:rPr>
        <w:t>options</w:t>
      </w:r>
      <w:r>
        <w:rPr>
          <w:rFonts w:eastAsia="宋体"/>
          <w:szCs w:val="20"/>
          <w:lang w:eastAsia="zh-CN"/>
        </w:rPr>
        <w:t>.</w:t>
      </w:r>
    </w:p>
    <w:p w14:paraId="0182D323" w14:textId="77777777" w:rsidR="00D14950" w:rsidRDefault="00BC05BC">
      <w:pPr>
        <w:keepNext/>
        <w:ind w:leftChars="200" w:left="400"/>
        <w:jc w:val="center"/>
      </w:pPr>
      <w:r>
        <w:rPr>
          <w:noProof/>
          <w:lang w:eastAsia="zh-CN"/>
        </w:rPr>
        <w:drawing>
          <wp:inline distT="0" distB="0" distL="114300" distR="114300" wp14:anchorId="3A3710BE" wp14:editId="6D8A2D0D">
            <wp:extent cx="2911033" cy="1565067"/>
            <wp:effectExtent l="0" t="0" r="3810" b="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17"/>
                    <a:stretch>
                      <a:fillRect/>
                    </a:stretch>
                  </pic:blipFill>
                  <pic:spPr>
                    <a:xfrm>
                      <a:off x="0" y="0"/>
                      <a:ext cx="2923939" cy="1572006"/>
                    </a:xfrm>
                    <a:prstGeom prst="rect">
                      <a:avLst/>
                    </a:prstGeom>
                    <a:noFill/>
                    <a:ln>
                      <a:noFill/>
                    </a:ln>
                  </pic:spPr>
                </pic:pic>
              </a:graphicData>
            </a:graphic>
          </wp:inline>
        </w:drawing>
      </w:r>
    </w:p>
    <w:p w14:paraId="12EAA063" w14:textId="77777777" w:rsidR="00D14950" w:rsidRDefault="00BC05BC">
      <w:pPr>
        <w:pStyle w:val="a6"/>
        <w:rPr>
          <w:b w:val="0"/>
        </w:rPr>
      </w:pPr>
      <w:bookmarkStart w:id="12" w:name="_Ref110716697"/>
      <w:r>
        <w:rPr>
          <w:b w:val="0"/>
        </w:rPr>
        <w:t xml:space="preserve">Figure </w:t>
      </w:r>
      <w:r>
        <w:rPr>
          <w:b w:val="0"/>
        </w:rPr>
        <w:fldChar w:fldCharType="begin"/>
      </w:r>
      <w:r>
        <w:rPr>
          <w:b w:val="0"/>
        </w:rPr>
        <w:instrText xml:space="preserve"> SEQ Figure \* ARABIC </w:instrText>
      </w:r>
      <w:r>
        <w:rPr>
          <w:b w:val="0"/>
        </w:rPr>
        <w:fldChar w:fldCharType="separate"/>
      </w:r>
      <w:r>
        <w:rPr>
          <w:b w:val="0"/>
        </w:rPr>
        <w:t>8</w:t>
      </w:r>
      <w:r>
        <w:rPr>
          <w:b w:val="0"/>
        </w:rPr>
        <w:fldChar w:fldCharType="end"/>
      </w:r>
      <w:bookmarkEnd w:id="12"/>
      <w:r>
        <w:rPr>
          <w:b w:val="0"/>
          <w:bCs w:val="0"/>
          <w:kern w:val="0"/>
          <w:szCs w:val="22"/>
          <w:lang w:val="en-US"/>
        </w:rPr>
        <w:t xml:space="preserve"> </w:t>
      </w:r>
      <w:r>
        <w:rPr>
          <w:rFonts w:hint="eastAsia"/>
          <w:b w:val="0"/>
        </w:rPr>
        <w:t xml:space="preserve">Define/configure flexible symbols as </w:t>
      </w:r>
      <w:r>
        <w:rPr>
          <w:b w:val="0"/>
        </w:rPr>
        <w:t>“</w:t>
      </w:r>
      <w:r>
        <w:rPr>
          <w:rFonts w:hint="eastAsia"/>
          <w:b w:val="0"/>
        </w:rPr>
        <w:t>special symbols</w:t>
      </w:r>
      <w:r>
        <w:rPr>
          <w:b w:val="0"/>
        </w:rPr>
        <w:t>”</w:t>
      </w:r>
    </w:p>
    <w:p w14:paraId="4E17B20F" w14:textId="77777777" w:rsidR="00D14950" w:rsidRDefault="00BC05BC">
      <w:pPr>
        <w:ind w:leftChars="200" w:left="400"/>
        <w:rPr>
          <w:i/>
          <w:iCs/>
          <w:lang w:eastAsia="zh-CN"/>
        </w:rPr>
      </w:pPr>
      <w:r>
        <w:rPr>
          <w:rFonts w:hint="eastAsia"/>
          <w:b/>
          <w:bCs/>
          <w:i/>
          <w:iCs/>
          <w:szCs w:val="20"/>
          <w:lang w:eastAsia="zh-CN"/>
        </w:rPr>
        <w:t xml:space="preserve">Proposal </w:t>
      </w:r>
      <w:r>
        <w:rPr>
          <w:b/>
          <w:bCs/>
          <w:i/>
          <w:iCs/>
          <w:szCs w:val="20"/>
          <w:lang w:eastAsia="zh-CN"/>
        </w:rPr>
        <w:t>8</w:t>
      </w:r>
      <w:r>
        <w:rPr>
          <w:rFonts w:hint="eastAsia"/>
          <w:b/>
          <w:bCs/>
          <w:i/>
          <w:iCs/>
          <w:szCs w:val="20"/>
          <w:lang w:eastAsia="zh-CN"/>
        </w:rPr>
        <w:t xml:space="preserve">: </w:t>
      </w:r>
      <w:r>
        <w:rPr>
          <w:rFonts w:hint="eastAsia"/>
          <w:i/>
          <w:iCs/>
          <w:szCs w:val="20"/>
          <w:lang w:eastAsia="zh-CN"/>
        </w:rPr>
        <w:t>D</w:t>
      </w:r>
      <w:r>
        <w:rPr>
          <w:rFonts w:hint="eastAsia"/>
          <w:i/>
          <w:iCs/>
          <w:lang w:eastAsia="zh-CN"/>
        </w:rPr>
        <w:t>efine/configure</w:t>
      </w:r>
      <w:r>
        <w:rPr>
          <w:i/>
          <w:iCs/>
          <w:lang w:eastAsia="zh-CN"/>
        </w:rPr>
        <w:t xml:space="preserve"> the all or partial</w:t>
      </w:r>
      <w:r>
        <w:rPr>
          <w:rFonts w:hint="eastAsia"/>
          <w:i/>
          <w:iCs/>
          <w:lang w:eastAsia="zh-CN"/>
        </w:rPr>
        <w:t xml:space="preserve"> flexible symbols as </w:t>
      </w:r>
      <w:r>
        <w:rPr>
          <w:i/>
          <w:iCs/>
          <w:lang w:eastAsia="zh-CN"/>
        </w:rPr>
        <w:t>“</w:t>
      </w:r>
      <w:r>
        <w:rPr>
          <w:rFonts w:hint="eastAsia"/>
          <w:i/>
          <w:iCs/>
          <w:lang w:eastAsia="zh-CN"/>
        </w:rPr>
        <w:t>special symbols</w:t>
      </w:r>
      <w:r>
        <w:rPr>
          <w:i/>
          <w:iCs/>
          <w:lang w:eastAsia="zh-CN"/>
        </w:rPr>
        <w:t>”, and no forwarding behavior is expected for NCR over these symbols.</w:t>
      </w:r>
    </w:p>
    <w:p w14:paraId="7E16C259" w14:textId="77777777" w:rsidR="00D14950" w:rsidRDefault="00BC05BC">
      <w:pPr>
        <w:numPr>
          <w:ilvl w:val="0"/>
          <w:numId w:val="16"/>
        </w:numPr>
        <w:rPr>
          <w:i/>
          <w:iCs/>
          <w:lang w:eastAsia="zh-CN"/>
        </w:rPr>
      </w:pPr>
      <w:r>
        <w:rPr>
          <w:bCs/>
          <w:i/>
          <w:iCs/>
          <w:szCs w:val="20"/>
          <w:lang w:eastAsia="zh-CN"/>
        </w:rPr>
        <w:t>For the remaining flexible symbol, it can be semi-</w:t>
      </w:r>
      <w:r>
        <w:rPr>
          <w:i/>
          <w:iCs/>
          <w:lang w:eastAsia="zh-CN"/>
        </w:rPr>
        <w:t>statically configured as DL or UL symbols.</w:t>
      </w:r>
    </w:p>
    <w:p w14:paraId="4A2AD135" w14:textId="77777777" w:rsidR="00D14950" w:rsidRDefault="00BC05BC">
      <w:pPr>
        <w:pStyle w:val="2"/>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hint="eastAsia"/>
          <w:b/>
          <w:bCs/>
          <w:kern w:val="44"/>
          <w:sz w:val="24"/>
          <w:lang w:val="en-US"/>
        </w:rPr>
        <w:t>Timing</w:t>
      </w:r>
      <w:r>
        <w:rPr>
          <w:rFonts w:eastAsia="宋体" w:cs="Times New Roman"/>
          <w:b/>
          <w:bCs/>
          <w:kern w:val="44"/>
          <w:sz w:val="24"/>
          <w:lang w:val="en-US"/>
        </w:rPr>
        <w:t xml:space="preserve"> information </w:t>
      </w:r>
    </w:p>
    <w:p w14:paraId="67A8C846" w14:textId="77777777" w:rsidR="00D14950" w:rsidRDefault="00BC05BC">
      <w:pPr>
        <w:ind w:leftChars="200" w:left="400"/>
        <w:rPr>
          <w:rFonts w:eastAsia="宋体"/>
          <w:lang w:eastAsia="zh-CN"/>
        </w:rPr>
      </w:pPr>
      <w:r>
        <w:rPr>
          <w:rFonts w:eastAsia="宋体" w:hint="eastAsia"/>
          <w:lang w:eastAsia="zh-CN"/>
        </w:rPr>
        <w:t xml:space="preserve">If the internal delay (e.g. group delay) within the NCR-Fwd is not considered, as shown in </w:t>
      </w:r>
      <w:r>
        <w:rPr>
          <w:rFonts w:eastAsia="宋体"/>
          <w:highlight w:val="yellow"/>
          <w:lang w:eastAsia="zh-CN"/>
        </w:rPr>
        <w:fldChar w:fldCharType="begin"/>
      </w:r>
      <w:r>
        <w:rPr>
          <w:rFonts w:eastAsia="宋体"/>
          <w:lang w:eastAsia="zh-CN"/>
        </w:rPr>
        <w:instrText xml:space="preserve"> </w:instrText>
      </w:r>
      <w:r>
        <w:rPr>
          <w:rFonts w:eastAsia="宋体" w:hint="eastAsia"/>
          <w:lang w:eastAsia="zh-CN"/>
        </w:rPr>
        <w:instrText>REF _Ref110716744 \h</w:instrText>
      </w:r>
      <w:r>
        <w:rPr>
          <w:rFonts w:eastAsia="宋体"/>
          <w:lang w:eastAsia="zh-CN"/>
        </w:rPr>
        <w:instrText xml:space="preserve"> </w:instrText>
      </w:r>
      <w:r>
        <w:rPr>
          <w:rFonts w:eastAsia="宋体"/>
          <w:highlight w:val="yellow"/>
          <w:lang w:eastAsia="zh-CN"/>
        </w:rPr>
      </w:r>
      <w:r>
        <w:rPr>
          <w:rFonts w:eastAsia="宋体"/>
          <w:highlight w:val="yellow"/>
          <w:lang w:eastAsia="zh-CN"/>
        </w:rPr>
        <w:fldChar w:fldCharType="separate"/>
      </w:r>
      <w:r>
        <w:t>Figure 9</w:t>
      </w:r>
      <w:r>
        <w:rPr>
          <w:rFonts w:eastAsia="宋体"/>
          <w:highlight w:val="yellow"/>
          <w:lang w:eastAsia="zh-CN"/>
        </w:rPr>
        <w:fldChar w:fldCharType="end"/>
      </w:r>
      <w:r>
        <w:rPr>
          <w:rFonts w:eastAsia="宋体"/>
          <w:lang w:eastAsia="zh-CN"/>
        </w:rPr>
        <w:t>(a)</w:t>
      </w:r>
      <w:r>
        <w:rPr>
          <w:rFonts w:eastAsia="宋体" w:hint="eastAsia"/>
          <w:lang w:eastAsia="zh-CN"/>
        </w:rPr>
        <w:t>, both t</w:t>
      </w:r>
      <w:r>
        <w:rPr>
          <w:rFonts w:eastAsia="宋体"/>
          <w:lang w:eastAsia="zh-CN"/>
        </w:rPr>
        <w:t xml:space="preserve">he DL receiving timing </w:t>
      </w:r>
      <w:r>
        <w:rPr>
          <w:rFonts w:eastAsia="宋体" w:hint="eastAsia"/>
          <w:lang w:eastAsia="zh-CN"/>
        </w:rPr>
        <w:t xml:space="preserve">and the DL transmitting timing </w:t>
      </w:r>
      <w:r>
        <w:rPr>
          <w:rFonts w:eastAsia="宋体"/>
          <w:lang w:eastAsia="zh-CN"/>
        </w:rPr>
        <w:t xml:space="preserve">of the NCR-Fwd </w:t>
      </w:r>
      <w:r>
        <w:rPr>
          <w:rFonts w:eastAsia="宋体" w:hint="eastAsia"/>
          <w:lang w:eastAsia="zh-CN"/>
        </w:rPr>
        <w:t>are</w:t>
      </w:r>
      <w:r>
        <w:rPr>
          <w:rFonts w:eastAsia="宋体"/>
          <w:lang w:eastAsia="zh-CN"/>
        </w:rPr>
        <w:t xml:space="preserve"> aligned with the DL receiving timing of the NCR-MT</w:t>
      </w:r>
      <w:r>
        <w:rPr>
          <w:rFonts w:eastAsia="宋体" w:hint="eastAsia"/>
          <w:lang w:eastAsia="zh-CN"/>
        </w:rPr>
        <w:t>, and both t</w:t>
      </w:r>
      <w:r>
        <w:rPr>
          <w:rFonts w:eastAsia="宋体"/>
          <w:lang w:eastAsia="zh-CN"/>
        </w:rPr>
        <w:t xml:space="preserve">he UL transmitting timing </w:t>
      </w:r>
      <w:r>
        <w:rPr>
          <w:rFonts w:eastAsia="宋体" w:hint="eastAsia"/>
          <w:lang w:eastAsia="zh-CN"/>
        </w:rPr>
        <w:t xml:space="preserve">and the UL receiving timing </w:t>
      </w:r>
      <w:r>
        <w:rPr>
          <w:rFonts w:eastAsia="宋体"/>
          <w:lang w:eastAsia="zh-CN"/>
        </w:rPr>
        <w:t xml:space="preserve">of the NCR-Fwd </w:t>
      </w:r>
      <w:r>
        <w:rPr>
          <w:rFonts w:eastAsia="宋体" w:hint="eastAsia"/>
          <w:lang w:eastAsia="zh-CN"/>
        </w:rPr>
        <w:t>are</w:t>
      </w:r>
      <w:r>
        <w:rPr>
          <w:rFonts w:eastAsia="宋体"/>
          <w:lang w:eastAsia="zh-CN"/>
        </w:rPr>
        <w:t xml:space="preserve"> aligned with the UL transmitting timing of the NCR-MT.</w:t>
      </w:r>
      <w:r>
        <w:rPr>
          <w:rFonts w:eastAsia="宋体" w:hint="eastAsia"/>
          <w:lang w:eastAsia="zh-CN"/>
        </w:rPr>
        <w:t xml:space="preserve"> </w:t>
      </w:r>
    </w:p>
    <w:p w14:paraId="51182675" w14:textId="77777777" w:rsidR="00D14950" w:rsidRDefault="00BC05BC">
      <w:pPr>
        <w:ind w:leftChars="200" w:left="400"/>
        <w:rPr>
          <w:szCs w:val="20"/>
          <w:lang w:eastAsia="zh-CN"/>
        </w:rPr>
      </w:pPr>
      <w:r>
        <w:rPr>
          <w:rFonts w:eastAsia="宋体" w:hint="eastAsia"/>
          <w:lang w:eastAsia="zh-CN"/>
        </w:rPr>
        <w:t xml:space="preserve">But if considering the internal delay within the NCR-Fwd, there is a time delay when the NCR-Fwd switches from the </w:t>
      </w:r>
      <w:r>
        <w:rPr>
          <w:rFonts w:eastAsia="宋体"/>
          <w:lang w:eastAsia="zh-CN"/>
        </w:rPr>
        <w:t>DL rec</w:t>
      </w:r>
      <w:r>
        <w:rPr>
          <w:rFonts w:eastAsia="宋体" w:hint="eastAsia"/>
          <w:lang w:eastAsia="zh-CN"/>
        </w:rPr>
        <w:t>eption to the DL transmission and from the U</w:t>
      </w:r>
      <w:r>
        <w:rPr>
          <w:rFonts w:eastAsia="宋体"/>
          <w:lang w:eastAsia="zh-CN"/>
        </w:rPr>
        <w:t>L rec</w:t>
      </w:r>
      <w:r>
        <w:rPr>
          <w:rFonts w:eastAsia="宋体" w:hint="eastAsia"/>
          <w:lang w:eastAsia="zh-CN"/>
        </w:rPr>
        <w:t xml:space="preserve">eption to the UL transmission, as shown in </w:t>
      </w:r>
      <w:r>
        <w:rPr>
          <w:rFonts w:eastAsia="宋体"/>
          <w:highlight w:val="yellow"/>
          <w:lang w:eastAsia="zh-CN"/>
        </w:rPr>
        <w:fldChar w:fldCharType="begin"/>
      </w:r>
      <w:r>
        <w:rPr>
          <w:rFonts w:eastAsia="宋体"/>
          <w:lang w:eastAsia="zh-CN"/>
        </w:rPr>
        <w:instrText xml:space="preserve"> </w:instrText>
      </w:r>
      <w:r>
        <w:rPr>
          <w:rFonts w:eastAsia="宋体" w:hint="eastAsia"/>
          <w:lang w:eastAsia="zh-CN"/>
        </w:rPr>
        <w:instrText>REF _Ref110716744 \h</w:instrText>
      </w:r>
      <w:r>
        <w:rPr>
          <w:rFonts w:eastAsia="宋体"/>
          <w:lang w:eastAsia="zh-CN"/>
        </w:rPr>
        <w:instrText xml:space="preserve"> </w:instrText>
      </w:r>
      <w:r>
        <w:rPr>
          <w:rFonts w:eastAsia="宋体"/>
          <w:highlight w:val="yellow"/>
          <w:lang w:eastAsia="zh-CN"/>
        </w:rPr>
      </w:r>
      <w:r>
        <w:rPr>
          <w:rFonts w:eastAsia="宋体"/>
          <w:highlight w:val="yellow"/>
          <w:lang w:eastAsia="zh-CN"/>
        </w:rPr>
        <w:fldChar w:fldCharType="separate"/>
      </w:r>
      <w:r>
        <w:t>Figure 9</w:t>
      </w:r>
      <w:r>
        <w:rPr>
          <w:rFonts w:eastAsia="宋体"/>
          <w:highlight w:val="yellow"/>
          <w:lang w:eastAsia="zh-CN"/>
        </w:rPr>
        <w:fldChar w:fldCharType="end"/>
      </w:r>
      <w:r>
        <w:rPr>
          <w:rFonts w:eastAsia="宋体"/>
          <w:lang w:eastAsia="zh-CN"/>
        </w:rPr>
        <w:t>(b)</w:t>
      </w:r>
      <w:r>
        <w:rPr>
          <w:rFonts w:eastAsia="宋体" w:hint="eastAsia"/>
          <w:lang w:eastAsia="zh-CN"/>
        </w:rPr>
        <w:t xml:space="preserve">. However, although the internal delay leads to the misalignment of the DL receiving timing and the </w:t>
      </w:r>
      <w:r>
        <w:rPr>
          <w:rFonts w:eastAsia="宋体" w:hint="eastAsia"/>
          <w:lang w:eastAsia="zh-CN"/>
        </w:rPr>
        <w:lastRenderedPageBreak/>
        <w:t>DL transmitting timing, as well as the UL receiving timing and the UL transmitting timing, this belongs to the internal implementation of the NCR, and there is no specification impact. Since the NCR is transparent to the UE, the UE does not know that such internal delay exists in the NCR-Fwd. It</w:t>
      </w:r>
      <w:r>
        <w:rPr>
          <w:rFonts w:hint="eastAsia"/>
          <w:szCs w:val="20"/>
          <w:lang w:eastAsia="zh-CN"/>
        </w:rPr>
        <w:t xml:space="preserve"> can only compensate a full TA corresponding to a total time delay</w:t>
      </w:r>
      <w:r>
        <w:rPr>
          <w:szCs w:val="20"/>
          <w:lang w:eastAsia="zh-CN"/>
        </w:rPr>
        <w:t xml:space="preserve"> including the potential </w:t>
      </w:r>
      <w:r>
        <w:rPr>
          <w:rFonts w:hint="eastAsia"/>
          <w:szCs w:val="20"/>
          <w:lang w:eastAsia="zh-CN"/>
        </w:rPr>
        <w:t xml:space="preserve">internal </w:t>
      </w:r>
      <w:r>
        <w:rPr>
          <w:szCs w:val="20"/>
          <w:lang w:eastAsia="zh-CN"/>
        </w:rPr>
        <w:t>delay</w:t>
      </w:r>
      <w:r>
        <w:rPr>
          <w:rFonts w:hint="eastAsia"/>
          <w:szCs w:val="20"/>
          <w:lang w:eastAsia="zh-CN"/>
        </w:rPr>
        <w:t xml:space="preserve"> </w:t>
      </w:r>
      <w:r>
        <w:rPr>
          <w:szCs w:val="20"/>
          <w:lang w:eastAsia="zh-CN"/>
        </w:rPr>
        <w:t xml:space="preserve">for </w:t>
      </w:r>
      <w:r>
        <w:rPr>
          <w:rFonts w:eastAsia="宋体" w:hint="eastAsia"/>
          <w:szCs w:val="20"/>
          <w:lang w:eastAsia="zh-CN"/>
        </w:rPr>
        <w:t>the SN</w:t>
      </w:r>
      <w:r>
        <w:rPr>
          <w:szCs w:val="20"/>
          <w:lang w:eastAsia="zh-CN"/>
        </w:rPr>
        <w:t xml:space="preserve"> and two </w:t>
      </w:r>
      <w:r>
        <w:rPr>
          <w:rFonts w:hint="eastAsia"/>
          <w:szCs w:val="20"/>
          <w:lang w:eastAsia="zh-CN"/>
        </w:rPr>
        <w:t xml:space="preserve">propagation delay </w:t>
      </w:r>
      <w:r>
        <w:rPr>
          <w:szCs w:val="20"/>
          <w:lang w:eastAsia="zh-CN"/>
        </w:rPr>
        <w:t xml:space="preserve">corresponding to the link for </w:t>
      </w:r>
      <w:r>
        <w:rPr>
          <w:rFonts w:hint="eastAsia"/>
          <w:szCs w:val="20"/>
          <w:lang w:eastAsia="zh-CN"/>
        </w:rPr>
        <w:t>gNB</w:t>
      </w:r>
      <w:r>
        <w:rPr>
          <w:szCs w:val="20"/>
          <w:lang w:eastAsia="zh-CN"/>
        </w:rPr>
        <w:t>-NCR</w:t>
      </w:r>
      <w:r>
        <w:rPr>
          <w:rFonts w:hint="eastAsia"/>
          <w:szCs w:val="20"/>
          <w:lang w:eastAsia="zh-CN"/>
        </w:rPr>
        <w:t xml:space="preserve"> and the NCR</w:t>
      </w:r>
      <w:r>
        <w:rPr>
          <w:szCs w:val="20"/>
          <w:lang w:eastAsia="zh-CN"/>
        </w:rPr>
        <w:t>-</w:t>
      </w:r>
      <w:r>
        <w:rPr>
          <w:rFonts w:hint="eastAsia"/>
          <w:szCs w:val="20"/>
          <w:lang w:eastAsia="zh-CN"/>
        </w:rPr>
        <w:t>UE</w:t>
      </w:r>
      <w:r>
        <w:rPr>
          <w:szCs w:val="20"/>
          <w:lang w:eastAsia="zh-CN"/>
        </w:rPr>
        <w:t>, respectively</w:t>
      </w:r>
      <w:r>
        <w:rPr>
          <w:rFonts w:hint="eastAsia"/>
          <w:szCs w:val="20"/>
          <w:lang w:eastAsia="zh-CN"/>
        </w:rPr>
        <w:t xml:space="preserve">. Therefore, </w:t>
      </w:r>
      <w:r>
        <w:rPr>
          <w:szCs w:val="20"/>
          <w:lang w:eastAsia="zh-CN"/>
        </w:rPr>
        <w:t xml:space="preserve">the </w:t>
      </w:r>
      <w:r>
        <w:rPr>
          <w:rFonts w:hint="eastAsia"/>
          <w:szCs w:val="20"/>
          <w:lang w:eastAsia="zh-CN"/>
        </w:rPr>
        <w:t xml:space="preserve">internal </w:t>
      </w:r>
      <w:r>
        <w:rPr>
          <w:szCs w:val="20"/>
          <w:lang w:eastAsia="zh-CN"/>
        </w:rPr>
        <w:t xml:space="preserve">delay </w:t>
      </w:r>
      <w:r>
        <w:rPr>
          <w:rFonts w:hint="eastAsia"/>
          <w:szCs w:val="20"/>
          <w:lang w:eastAsia="zh-CN"/>
        </w:rPr>
        <w:t>will not affect the standardization of timing, and additional side control information for NCR-Fwd timing is unnecessary. In addition, the internal delay of NCR-Fwd e.g. group delay can be reported to the gNB as an NCR capability parameter, which can facilitate the gNB to configure appropriate guard period to deal with DL-UL switching and timing adjustment..</w:t>
      </w:r>
    </w:p>
    <w:p w14:paraId="2688281A" w14:textId="77777777" w:rsidR="00D14950" w:rsidRDefault="00BC05BC">
      <w:pPr>
        <w:ind w:leftChars="200" w:left="400"/>
        <w:rPr>
          <w:rFonts w:eastAsia="宋体"/>
          <w:i/>
          <w:iCs/>
          <w:lang w:eastAsia="zh-CN"/>
        </w:rPr>
      </w:pPr>
      <w:r>
        <w:rPr>
          <w:rFonts w:hint="eastAsia"/>
          <w:b/>
          <w:bCs/>
          <w:i/>
          <w:iCs/>
          <w:szCs w:val="20"/>
          <w:lang w:eastAsia="zh-CN"/>
        </w:rPr>
        <w:t xml:space="preserve">Observation </w:t>
      </w:r>
      <w:r>
        <w:rPr>
          <w:b/>
          <w:bCs/>
          <w:i/>
          <w:iCs/>
          <w:szCs w:val="20"/>
          <w:lang w:eastAsia="zh-CN"/>
        </w:rPr>
        <w:t>5</w:t>
      </w:r>
      <w:r>
        <w:rPr>
          <w:rFonts w:hint="eastAsia"/>
          <w:b/>
          <w:bCs/>
          <w:i/>
          <w:iCs/>
          <w:szCs w:val="20"/>
          <w:lang w:eastAsia="zh-CN"/>
        </w:rPr>
        <w:t>:</w:t>
      </w:r>
      <w:r>
        <w:rPr>
          <w:rFonts w:hint="eastAsia"/>
          <w:szCs w:val="20"/>
          <w:lang w:eastAsia="zh-CN"/>
        </w:rPr>
        <w:t xml:space="preserve"> </w:t>
      </w:r>
      <w:r>
        <w:rPr>
          <w:rFonts w:hint="eastAsia"/>
          <w:i/>
          <w:iCs/>
          <w:szCs w:val="20"/>
          <w:lang w:eastAsia="zh-CN"/>
        </w:rPr>
        <w:t>T</w:t>
      </w:r>
      <w:r>
        <w:rPr>
          <w:rFonts w:eastAsia="宋体" w:hint="eastAsia"/>
          <w:i/>
          <w:iCs/>
          <w:lang w:eastAsia="zh-CN"/>
        </w:rPr>
        <w:t>he internal delay leads to the misalignment of the DL receiving timing and the DL transmitting timing of the NCR-Fwd, as well as the misalignment of the UL receiving timing and the UL transmitting timing of the NCR-Fwd.</w:t>
      </w:r>
    </w:p>
    <w:p w14:paraId="50773FDE" w14:textId="77777777" w:rsidR="00D14950" w:rsidRDefault="00BC05BC">
      <w:pPr>
        <w:ind w:leftChars="200" w:left="400"/>
        <w:rPr>
          <w:rFonts w:eastAsia="宋体"/>
          <w:i/>
          <w:iCs/>
          <w:lang w:eastAsia="zh-CN"/>
        </w:rPr>
      </w:pPr>
      <w:r>
        <w:rPr>
          <w:rFonts w:eastAsia="宋体" w:hint="eastAsia"/>
          <w:b/>
          <w:bCs/>
          <w:i/>
          <w:iCs/>
          <w:lang w:eastAsia="zh-CN"/>
        </w:rPr>
        <w:t xml:space="preserve">Proposal </w:t>
      </w:r>
      <w:r>
        <w:rPr>
          <w:rFonts w:eastAsia="宋体"/>
          <w:b/>
          <w:bCs/>
          <w:i/>
          <w:iCs/>
          <w:lang w:eastAsia="zh-CN"/>
        </w:rPr>
        <w:t>9</w:t>
      </w:r>
      <w:r>
        <w:rPr>
          <w:rFonts w:eastAsia="宋体" w:hint="eastAsia"/>
          <w:b/>
          <w:bCs/>
          <w:i/>
          <w:iCs/>
          <w:lang w:eastAsia="zh-CN"/>
        </w:rPr>
        <w:t xml:space="preserve">: </w:t>
      </w:r>
      <w:r>
        <w:rPr>
          <w:rFonts w:eastAsia="宋体" w:hint="eastAsia"/>
          <w:i/>
          <w:iCs/>
          <w:lang w:eastAsia="zh-CN"/>
        </w:rPr>
        <w:t>Handling of the internal delay belongs to NCR implementation and no additional side control information for NCR-Fwd timing is needed.</w:t>
      </w:r>
    </w:p>
    <w:p w14:paraId="09D9FA00" w14:textId="77777777" w:rsidR="00D14950" w:rsidRDefault="00BC05BC">
      <w:pPr>
        <w:keepNext/>
        <w:jc w:val="center"/>
      </w:pPr>
      <w:r>
        <w:rPr>
          <w:noProof/>
          <w:lang w:eastAsia="zh-CN"/>
        </w:rPr>
        <w:drawing>
          <wp:inline distT="0" distB="0" distL="114300" distR="114300" wp14:anchorId="68EF385E" wp14:editId="3C5256AD">
            <wp:extent cx="4417060" cy="1610995"/>
            <wp:effectExtent l="0" t="0" r="2540" b="8255"/>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8"/>
                    <a:stretch>
                      <a:fillRect/>
                    </a:stretch>
                  </pic:blipFill>
                  <pic:spPr>
                    <a:xfrm>
                      <a:off x="0" y="0"/>
                      <a:ext cx="4417060" cy="1610995"/>
                    </a:xfrm>
                    <a:prstGeom prst="rect">
                      <a:avLst/>
                    </a:prstGeom>
                    <a:noFill/>
                    <a:ln>
                      <a:noFill/>
                    </a:ln>
                  </pic:spPr>
                </pic:pic>
              </a:graphicData>
            </a:graphic>
          </wp:inline>
        </w:drawing>
      </w:r>
    </w:p>
    <w:p w14:paraId="0A587705" w14:textId="77777777" w:rsidR="00D14950" w:rsidRDefault="00BC05BC">
      <w:pPr>
        <w:numPr>
          <w:ilvl w:val="0"/>
          <w:numId w:val="17"/>
        </w:numPr>
        <w:jc w:val="center"/>
        <w:rPr>
          <w:rFonts w:eastAsia="宋体"/>
          <w:lang w:eastAsia="zh-CN"/>
        </w:rPr>
      </w:pPr>
      <w:r>
        <w:rPr>
          <w:rFonts w:eastAsia="宋体" w:hint="eastAsia"/>
          <w:lang w:eastAsia="zh-CN"/>
        </w:rPr>
        <w:t>NCR internal delay is not considered                             (b) NCR internal delay is considered</w:t>
      </w:r>
    </w:p>
    <w:p w14:paraId="7EDAA3F3" w14:textId="77777777" w:rsidR="00D14950" w:rsidRDefault="00BC05BC">
      <w:pPr>
        <w:pStyle w:val="a6"/>
        <w:rPr>
          <w:b w:val="0"/>
          <w:bCs w:val="0"/>
          <w:kern w:val="44"/>
          <w:sz w:val="24"/>
        </w:rPr>
      </w:pPr>
      <w:bookmarkStart w:id="13" w:name="_Ref110716744"/>
      <w:r>
        <w:rPr>
          <w:b w:val="0"/>
        </w:rPr>
        <w:t xml:space="preserve">Figure </w:t>
      </w:r>
      <w:r>
        <w:rPr>
          <w:b w:val="0"/>
        </w:rPr>
        <w:fldChar w:fldCharType="begin"/>
      </w:r>
      <w:r>
        <w:rPr>
          <w:b w:val="0"/>
        </w:rPr>
        <w:instrText xml:space="preserve"> SEQ Figure \* ARABIC </w:instrText>
      </w:r>
      <w:r>
        <w:rPr>
          <w:b w:val="0"/>
        </w:rPr>
        <w:fldChar w:fldCharType="separate"/>
      </w:r>
      <w:r>
        <w:rPr>
          <w:b w:val="0"/>
        </w:rPr>
        <w:t>9</w:t>
      </w:r>
      <w:r>
        <w:rPr>
          <w:b w:val="0"/>
        </w:rPr>
        <w:fldChar w:fldCharType="end"/>
      </w:r>
      <w:bookmarkEnd w:id="13"/>
      <w:r>
        <w:rPr>
          <w:b w:val="0"/>
        </w:rPr>
        <w:t xml:space="preserve"> : The timing of the NCR</w:t>
      </w:r>
    </w:p>
    <w:bookmarkEnd w:id="3"/>
    <w:p w14:paraId="24D096C4" w14:textId="77777777" w:rsidR="00D14950" w:rsidRDefault="00BC05BC">
      <w:pPr>
        <w:pStyle w:val="2"/>
        <w:widowControl w:val="0"/>
        <w:numPr>
          <w:ilvl w:val="1"/>
          <w:numId w:val="1"/>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hint="eastAsia"/>
          <w:b/>
          <w:bCs/>
          <w:kern w:val="44"/>
          <w:sz w:val="24"/>
          <w:lang w:val="en-US"/>
        </w:rPr>
        <w:t>O</w:t>
      </w:r>
      <w:r>
        <w:rPr>
          <w:rFonts w:eastAsia="宋体" w:cs="Times New Roman"/>
          <w:b/>
          <w:bCs/>
          <w:kern w:val="44"/>
          <w:sz w:val="24"/>
          <w:lang w:val="en-US"/>
        </w:rPr>
        <w:t>N</w:t>
      </w:r>
      <w:r>
        <w:rPr>
          <w:rFonts w:eastAsia="宋体" w:cs="Times New Roman" w:hint="eastAsia"/>
          <w:b/>
          <w:bCs/>
          <w:kern w:val="44"/>
          <w:sz w:val="24"/>
          <w:lang w:val="en-US"/>
        </w:rPr>
        <w:t>-</w:t>
      </w:r>
      <w:r>
        <w:rPr>
          <w:rFonts w:eastAsia="宋体" w:cs="Times New Roman"/>
          <w:b/>
          <w:bCs/>
          <w:kern w:val="44"/>
          <w:sz w:val="24"/>
          <w:lang w:val="en-US"/>
        </w:rPr>
        <w:t>OFF</w:t>
      </w:r>
      <w:r>
        <w:rPr>
          <w:rFonts w:eastAsia="宋体" w:cs="Times New Roman" w:hint="eastAsia"/>
          <w:b/>
          <w:bCs/>
          <w:kern w:val="44"/>
          <w:sz w:val="24"/>
          <w:lang w:val="en-US"/>
        </w:rPr>
        <w:t xml:space="preserve"> information</w:t>
      </w:r>
    </w:p>
    <w:p w14:paraId="7134AFD9" w14:textId="77777777" w:rsidR="00D14950" w:rsidRDefault="00BC05BC">
      <w:pPr>
        <w:snapToGrid w:val="0"/>
        <w:spacing w:after="120" w:line="240" w:lineRule="auto"/>
        <w:rPr>
          <w:rFonts w:ascii="宋体" w:eastAsia="宋体" w:hAnsi="宋体"/>
          <w:szCs w:val="20"/>
          <w:lang w:eastAsia="zh-CN"/>
        </w:rPr>
      </w:pPr>
      <w:r>
        <w:rPr>
          <w:rFonts w:hint="eastAsia"/>
          <w:szCs w:val="20"/>
          <w:lang w:eastAsia="zh-CN"/>
        </w:rPr>
        <w:t xml:space="preserve">In last meeting, ON-OFF information has been justified as beneficial for network-controlled repeater to control the </w:t>
      </w:r>
      <w:r>
        <w:rPr>
          <w:szCs w:val="20"/>
          <w:lang w:eastAsia="zh-CN"/>
        </w:rPr>
        <w:t>behavior</w:t>
      </w:r>
      <w:r>
        <w:rPr>
          <w:rFonts w:hint="eastAsia"/>
          <w:szCs w:val="20"/>
          <w:lang w:eastAsia="zh-CN"/>
        </w:rPr>
        <w:t xml:space="preserve"> of NCR-Fwd</w:t>
      </w:r>
      <w:r>
        <w:rPr>
          <w:szCs w:val="20"/>
          <w:lang w:eastAsia="zh-CN"/>
        </w:rPr>
        <w:t xml:space="preserve"> with the </w:t>
      </w:r>
      <w:r>
        <w:rPr>
          <w:rFonts w:hint="eastAsia"/>
          <w:szCs w:val="20"/>
          <w:lang w:eastAsia="zh-CN"/>
        </w:rPr>
        <w:t>method</w:t>
      </w:r>
      <w:r>
        <w:rPr>
          <w:szCs w:val="20"/>
          <w:lang w:eastAsia="zh-CN"/>
        </w:rPr>
        <w:t>s for indicat</w:t>
      </w:r>
      <w:r>
        <w:rPr>
          <w:rFonts w:hint="eastAsia"/>
          <w:szCs w:val="20"/>
          <w:lang w:eastAsia="zh-CN"/>
        </w:rPr>
        <w:t>ion</w:t>
      </w:r>
      <w:r>
        <w:rPr>
          <w:szCs w:val="20"/>
          <w:lang w:eastAsia="zh-CN"/>
        </w:rPr>
        <w:t xml:space="preserve"> as below</w:t>
      </w:r>
      <w:r>
        <w:rPr>
          <w:rFonts w:ascii="宋体" w:eastAsia="宋体" w:hAnsi="宋体" w:hint="eastAsia"/>
          <w:szCs w:val="20"/>
          <w:lang w:eastAsia="zh-CN"/>
        </w:rPr>
        <w:t>:</w:t>
      </w:r>
    </w:p>
    <w:tbl>
      <w:tblPr>
        <w:tblpPr w:leftFromText="180" w:rightFromText="180" w:vertAnchor="text" w:horzAnchor="page" w:tblpX="1955" w:tblpY="3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14950" w14:paraId="637655EB" w14:textId="77777777">
        <w:tc>
          <w:tcPr>
            <w:tcW w:w="9016" w:type="dxa"/>
            <w:shd w:val="clear" w:color="auto" w:fill="auto"/>
          </w:tcPr>
          <w:p w14:paraId="0D4AFF16" w14:textId="77777777" w:rsidR="00D14950" w:rsidRDefault="00BC05BC">
            <w:pPr>
              <w:pStyle w:val="af0"/>
              <w:shd w:val="clear" w:color="auto" w:fill="FFFFFF"/>
              <w:spacing w:before="0" w:beforeAutospacing="0" w:after="0" w:afterAutospacing="0"/>
              <w:rPr>
                <w:rStyle w:val="af6"/>
                <w:rFonts w:ascii="Times" w:hAnsi="Times" w:cs="Times"/>
                <w:b/>
                <w:bCs/>
                <w:i w:val="0"/>
                <w:sz w:val="20"/>
                <w:szCs w:val="20"/>
                <w:highlight w:val="green"/>
                <w:shd w:val="clear" w:color="auto" w:fill="FFFF00"/>
              </w:rPr>
            </w:pPr>
            <w:r>
              <w:rPr>
                <w:rStyle w:val="af6"/>
                <w:rFonts w:ascii="Times" w:hAnsi="Times" w:cs="Times"/>
                <w:b/>
                <w:bCs/>
                <w:i w:val="0"/>
                <w:sz w:val="20"/>
                <w:szCs w:val="20"/>
                <w:highlight w:val="green"/>
              </w:rPr>
              <w:t>Agreement</w:t>
            </w:r>
          </w:p>
          <w:p w14:paraId="1128AE29" w14:textId="77777777" w:rsidR="00D14950" w:rsidRDefault="00BC05BC">
            <w:r>
              <w:rPr>
                <w:iCs/>
              </w:rPr>
              <w:t>ON-OFF information is beneficial and recommended for network-controlled repeater to control the behaviour of NCR-</w:t>
            </w:r>
            <w:r>
              <w:rPr>
                <w:rFonts w:eastAsia="Malgun Gothic"/>
                <w:iCs/>
                <w:lang w:eastAsia="zh-CN"/>
              </w:rPr>
              <w:t>Fwd</w:t>
            </w:r>
            <w:r>
              <w:rPr>
                <w:iCs/>
              </w:rPr>
              <w:t>.</w:t>
            </w:r>
          </w:p>
          <w:p w14:paraId="60AE1317" w14:textId="77777777" w:rsidR="00D14950" w:rsidRDefault="00BC05BC">
            <w:pPr>
              <w:numPr>
                <w:ilvl w:val="0"/>
                <w:numId w:val="7"/>
              </w:numPr>
            </w:pPr>
            <w:r>
              <w:rPr>
                <w:iCs/>
              </w:rPr>
              <w:t>FFS: Detailed mechanism of ON-OFF indication and determination</w:t>
            </w:r>
          </w:p>
          <w:p w14:paraId="111F3C0A" w14:textId="77777777" w:rsidR="00D14950" w:rsidRDefault="00BC05BC">
            <w:pPr>
              <w:numPr>
                <w:ilvl w:val="0"/>
                <w:numId w:val="7"/>
              </w:numPr>
            </w:pPr>
            <w:r>
              <w:rPr>
                <w:iCs/>
              </w:rPr>
              <w:t>FFS: explicit indication or implicit indication of ON-OFF information</w:t>
            </w:r>
          </w:p>
          <w:p w14:paraId="764F0793" w14:textId="77777777" w:rsidR="00D14950" w:rsidRDefault="00BC05BC">
            <w:pPr>
              <w:pStyle w:val="af0"/>
              <w:shd w:val="clear" w:color="auto" w:fill="FFFFFF"/>
              <w:spacing w:before="0" w:beforeAutospacing="0" w:after="0" w:afterAutospacing="0"/>
              <w:rPr>
                <w:rStyle w:val="af6"/>
                <w:rFonts w:ascii="Times" w:hAnsi="Times" w:cs="Times"/>
                <w:b/>
                <w:bCs/>
                <w:i w:val="0"/>
                <w:sz w:val="20"/>
                <w:szCs w:val="20"/>
                <w:highlight w:val="green"/>
                <w:shd w:val="clear" w:color="auto" w:fill="FFFF00"/>
              </w:rPr>
            </w:pPr>
            <w:r>
              <w:rPr>
                <w:rStyle w:val="af6"/>
                <w:rFonts w:ascii="Times" w:hAnsi="Times" w:cs="Times"/>
                <w:b/>
                <w:bCs/>
                <w:i w:val="0"/>
                <w:sz w:val="20"/>
                <w:szCs w:val="20"/>
                <w:highlight w:val="green"/>
              </w:rPr>
              <w:t>Agreement</w:t>
            </w:r>
          </w:p>
          <w:p w14:paraId="50E2783B" w14:textId="77777777" w:rsidR="00D14950" w:rsidRDefault="00BC05BC">
            <w:pPr>
              <w:snapToGrid w:val="0"/>
              <w:rPr>
                <w:rFonts w:cs="Times"/>
                <w:iCs/>
                <w:szCs w:val="20"/>
                <w:lang w:eastAsia="zh-CN"/>
              </w:rPr>
            </w:pPr>
            <w:r>
              <w:rPr>
                <w:rFonts w:cs="Times"/>
                <w:bCs/>
                <w:iCs/>
                <w:szCs w:val="20"/>
                <w:lang w:eastAsia="zh-CN"/>
              </w:rPr>
              <w:t>The following options can be considered to indicate the ON-OFF information from gNB to NCR for controlling the behaviour of NCR-Fwd:</w:t>
            </w:r>
          </w:p>
          <w:p w14:paraId="1B2B4395" w14:textId="77777777" w:rsidR="00D14950" w:rsidRDefault="00BC05BC">
            <w:pPr>
              <w:pStyle w:val="afa"/>
              <w:numPr>
                <w:ilvl w:val="0"/>
                <w:numId w:val="7"/>
              </w:numPr>
              <w:adjustRightInd w:val="0"/>
              <w:snapToGrid w:val="0"/>
              <w:ind w:leftChars="0"/>
              <w:rPr>
                <w:rFonts w:cs="Times"/>
                <w:szCs w:val="20"/>
                <w:lang w:eastAsia="zh-CN"/>
              </w:rPr>
            </w:pPr>
            <w:r>
              <w:rPr>
                <w:rFonts w:cs="Times"/>
                <w:szCs w:val="20"/>
                <w:lang w:eastAsia="zh-CN"/>
              </w:rPr>
              <w:t>Option 1: Explicit indication with on-off state (e.g., via dynamic or semi-static signaling) or on-off pattern (e.g., periodic</w:t>
            </w:r>
            <w:r>
              <w:rPr>
                <w:rFonts w:cs="Times"/>
                <w:iCs/>
                <w:szCs w:val="20"/>
                <w:lang w:eastAsia="zh-CN"/>
              </w:rPr>
              <w:t>/semi-static</w:t>
            </w:r>
            <w:r>
              <w:rPr>
                <w:rFonts w:cs="Times"/>
                <w:szCs w:val="20"/>
                <w:lang w:eastAsia="zh-CN"/>
              </w:rPr>
              <w:t xml:space="preserve"> ON-OFF pattern or new DRX-like pattern for ON-OFF)</w:t>
            </w:r>
          </w:p>
          <w:p w14:paraId="65CC5DEE" w14:textId="77777777" w:rsidR="00D14950" w:rsidRDefault="00BC05BC">
            <w:pPr>
              <w:pStyle w:val="afa"/>
              <w:numPr>
                <w:ilvl w:val="0"/>
                <w:numId w:val="7"/>
              </w:numPr>
              <w:adjustRightInd w:val="0"/>
              <w:snapToGrid w:val="0"/>
              <w:ind w:leftChars="0"/>
              <w:rPr>
                <w:rFonts w:cs="Times"/>
                <w:szCs w:val="20"/>
                <w:lang w:eastAsia="zh-CN"/>
              </w:rPr>
            </w:pPr>
            <w:r>
              <w:rPr>
                <w:rFonts w:cs="Times"/>
                <w:szCs w:val="20"/>
                <w:lang w:eastAsia="zh-CN"/>
              </w:rPr>
              <w:t xml:space="preserve">Option 2: Implicit indication via the </w:t>
            </w:r>
            <w:r>
              <w:rPr>
                <w:rFonts w:cs="Times" w:hint="eastAsia"/>
                <w:szCs w:val="20"/>
                <w:lang w:eastAsia="zh-CN"/>
              </w:rPr>
              <w:t xml:space="preserve">signaling </w:t>
            </w:r>
            <w:r>
              <w:rPr>
                <w:rFonts w:cs="Times"/>
                <w:szCs w:val="20"/>
                <w:lang w:eastAsia="zh-CN"/>
              </w:rPr>
              <w:t>for other information (e.g., beam, DL/UL configuration, or PC information)</w:t>
            </w:r>
          </w:p>
          <w:p w14:paraId="6C3C5324" w14:textId="77777777" w:rsidR="00D14950" w:rsidRDefault="00BC05BC">
            <w:pPr>
              <w:pStyle w:val="afa"/>
              <w:numPr>
                <w:ilvl w:val="1"/>
                <w:numId w:val="7"/>
              </w:numPr>
              <w:adjustRightInd w:val="0"/>
              <w:snapToGrid w:val="0"/>
              <w:ind w:leftChars="0"/>
              <w:rPr>
                <w:rFonts w:cs="Times"/>
                <w:szCs w:val="20"/>
                <w:lang w:eastAsia="zh-CN"/>
              </w:rPr>
            </w:pPr>
            <w:r>
              <w:rPr>
                <w:rFonts w:cs="Times"/>
                <w:iCs/>
                <w:szCs w:val="20"/>
                <w:lang w:eastAsia="zh-CN"/>
              </w:rPr>
              <w:t>Note: This example does not imply that PC information is necessary or not.</w:t>
            </w:r>
          </w:p>
          <w:p w14:paraId="614E8A8E" w14:textId="77777777" w:rsidR="00D14950" w:rsidRDefault="00BC05BC">
            <w:pPr>
              <w:pStyle w:val="afa"/>
              <w:numPr>
                <w:ilvl w:val="0"/>
                <w:numId w:val="7"/>
              </w:numPr>
              <w:adjustRightInd w:val="0"/>
              <w:snapToGrid w:val="0"/>
              <w:ind w:leftChars="0"/>
              <w:rPr>
                <w:rFonts w:cs="Times"/>
                <w:szCs w:val="20"/>
                <w:lang w:eastAsia="zh-CN"/>
              </w:rPr>
            </w:pPr>
            <w:r>
              <w:rPr>
                <w:rFonts w:cs="Times"/>
                <w:szCs w:val="20"/>
                <w:lang w:eastAsia="zh-CN"/>
              </w:rPr>
              <w:lastRenderedPageBreak/>
              <w:t>Other solutions (e.g., potential combination of explicit and implication solution) can be further discussed.</w:t>
            </w:r>
          </w:p>
          <w:p w14:paraId="1D265ACE" w14:textId="77777777" w:rsidR="00D14950" w:rsidRDefault="00D14950" w:rsidP="00F04EF0">
            <w:pPr>
              <w:pStyle w:val="Doc-text2"/>
              <w:ind w:left="0" w:firstLine="0"/>
              <w:rPr>
                <w:rFonts w:cs="Arial"/>
                <w:color w:val="000000"/>
              </w:rPr>
            </w:pPr>
          </w:p>
        </w:tc>
      </w:tr>
    </w:tbl>
    <w:p w14:paraId="4DCB0458" w14:textId="78786D78" w:rsidR="00D14950" w:rsidRDefault="00B859D4">
      <w:pPr>
        <w:spacing w:beforeLines="50" w:before="120" w:line="240" w:lineRule="auto"/>
        <w:rPr>
          <w:rFonts w:eastAsia="宋体"/>
          <w:szCs w:val="20"/>
          <w:lang w:eastAsia="zh-CN"/>
        </w:rPr>
      </w:pPr>
      <w:r>
        <w:rPr>
          <w:rFonts w:eastAsia="宋体"/>
          <w:szCs w:val="20"/>
          <w:lang w:eastAsia="zh-CN"/>
        </w:rPr>
        <w:lastRenderedPageBreak/>
        <w:t xml:space="preserve">As </w:t>
      </w:r>
      <w:r>
        <w:rPr>
          <w:rFonts w:eastAsia="宋体" w:hint="eastAsia"/>
          <w:szCs w:val="20"/>
          <w:lang w:eastAsia="zh-CN"/>
        </w:rPr>
        <w:t>we all know</w:t>
      </w:r>
      <w:r>
        <w:rPr>
          <w:rFonts w:eastAsia="宋体"/>
          <w:szCs w:val="20"/>
          <w:lang w:eastAsia="zh-CN"/>
        </w:rPr>
        <w:t xml:space="preserve">, </w:t>
      </w:r>
      <w:r>
        <w:rPr>
          <w:rFonts w:eastAsia="宋体" w:hint="eastAsia"/>
          <w:szCs w:val="20"/>
          <w:lang w:eastAsia="zh-CN"/>
        </w:rPr>
        <w:t>the forwarding-and</w:t>
      </w:r>
      <w:r>
        <w:rPr>
          <w:rFonts w:eastAsia="宋体"/>
          <w:szCs w:val="20"/>
          <w:lang w:eastAsia="zh-CN"/>
        </w:rPr>
        <w:t>-</w:t>
      </w:r>
      <w:r>
        <w:rPr>
          <w:rFonts w:eastAsia="宋体" w:hint="eastAsia"/>
          <w:szCs w:val="20"/>
          <w:lang w:eastAsia="zh-CN"/>
        </w:rPr>
        <w:t>amplifying behavior of NCR-Fwd will continuously consume energy</w:t>
      </w:r>
      <w:r>
        <w:rPr>
          <w:rFonts w:eastAsia="宋体"/>
          <w:szCs w:val="20"/>
          <w:lang w:eastAsia="zh-CN"/>
        </w:rPr>
        <w:t xml:space="preserve">. </w:t>
      </w:r>
      <w:r>
        <w:rPr>
          <w:rFonts w:eastAsia="宋体" w:hint="eastAsia"/>
          <w:szCs w:val="20"/>
          <w:lang w:eastAsia="zh-CN"/>
        </w:rPr>
        <w:t xml:space="preserve"> </w:t>
      </w:r>
      <w:r>
        <w:rPr>
          <w:rFonts w:eastAsia="宋体"/>
          <w:szCs w:val="20"/>
          <w:lang w:eastAsia="zh-CN"/>
        </w:rPr>
        <w:t>I</w:t>
      </w:r>
      <w:r>
        <w:rPr>
          <w:rFonts w:eastAsia="宋体" w:hint="eastAsia"/>
          <w:szCs w:val="20"/>
          <w:lang w:eastAsia="zh-CN"/>
        </w:rPr>
        <w:t xml:space="preserve">n </w:t>
      </w:r>
      <w:r w:rsidR="00BC05BC">
        <w:rPr>
          <w:rFonts w:eastAsia="宋体" w:hint="eastAsia"/>
          <w:szCs w:val="20"/>
          <w:lang w:eastAsia="zh-CN"/>
        </w:rPr>
        <w:t>this sense</w:t>
      </w:r>
      <w:r w:rsidR="00BC05BC">
        <w:rPr>
          <w:rFonts w:eastAsia="宋体"/>
          <w:szCs w:val="20"/>
          <w:lang w:eastAsia="zh-CN"/>
        </w:rPr>
        <w:t xml:space="preserve">, the </w:t>
      </w:r>
      <w:r w:rsidR="00BC05BC">
        <w:rPr>
          <w:rFonts w:eastAsia="宋体" w:hint="eastAsia"/>
          <w:szCs w:val="20"/>
          <w:lang w:eastAsia="zh-CN"/>
        </w:rPr>
        <w:t>ON-OFF information</w:t>
      </w:r>
      <w:r w:rsidR="00BC05BC">
        <w:rPr>
          <w:rFonts w:eastAsia="宋体"/>
          <w:szCs w:val="20"/>
          <w:lang w:eastAsia="zh-CN"/>
        </w:rPr>
        <w:t xml:space="preserve"> which is used to turn-on/off the RF chain of repeater, can </w:t>
      </w:r>
      <w:r w:rsidR="00BC05BC">
        <w:rPr>
          <w:rFonts w:eastAsia="宋体" w:hint="eastAsia"/>
          <w:szCs w:val="20"/>
          <w:lang w:eastAsia="zh-CN"/>
        </w:rPr>
        <w:t xml:space="preserve">therefore be configured in a static/semi-static manner to </w:t>
      </w:r>
      <w:r w:rsidR="00BC05BC">
        <w:rPr>
          <w:rFonts w:eastAsia="宋体"/>
          <w:szCs w:val="20"/>
          <w:lang w:eastAsia="zh-CN"/>
        </w:rPr>
        <w:t xml:space="preserve">improve the </w:t>
      </w:r>
      <w:r w:rsidR="00BC05BC">
        <w:rPr>
          <w:rFonts w:eastAsia="宋体" w:hint="eastAsia"/>
          <w:szCs w:val="20"/>
          <w:lang w:eastAsia="zh-CN"/>
        </w:rPr>
        <w:t>energy efficiency</w:t>
      </w:r>
      <w:r w:rsidR="00BC05BC">
        <w:rPr>
          <w:rFonts w:eastAsia="宋体"/>
          <w:szCs w:val="20"/>
          <w:lang w:eastAsia="zh-CN"/>
        </w:rPr>
        <w:t xml:space="preserve"> as shown in </w:t>
      </w:r>
      <w:r w:rsidR="00BC05BC">
        <w:rPr>
          <w:rFonts w:eastAsia="宋体"/>
          <w:szCs w:val="20"/>
          <w:lang w:eastAsia="zh-CN"/>
        </w:rPr>
        <w:fldChar w:fldCharType="begin"/>
      </w:r>
      <w:r w:rsidR="00BC05BC">
        <w:rPr>
          <w:rFonts w:eastAsia="宋体"/>
          <w:szCs w:val="20"/>
          <w:lang w:eastAsia="zh-CN"/>
        </w:rPr>
        <w:instrText xml:space="preserve"> REF _Ref110716925 \h </w:instrText>
      </w:r>
      <w:r w:rsidR="00BC05BC">
        <w:rPr>
          <w:rFonts w:eastAsia="宋体"/>
          <w:szCs w:val="20"/>
          <w:lang w:eastAsia="zh-CN"/>
        </w:rPr>
      </w:r>
      <w:r w:rsidR="00BC05BC">
        <w:rPr>
          <w:rFonts w:eastAsia="宋体"/>
          <w:szCs w:val="20"/>
          <w:lang w:eastAsia="zh-CN"/>
        </w:rPr>
        <w:fldChar w:fldCharType="separate"/>
      </w:r>
      <w:r w:rsidR="00BC05BC">
        <w:t>Figure 10</w:t>
      </w:r>
      <w:r w:rsidR="00BC05BC">
        <w:rPr>
          <w:rFonts w:eastAsia="宋体"/>
          <w:szCs w:val="20"/>
          <w:lang w:eastAsia="zh-CN"/>
        </w:rPr>
        <w:fldChar w:fldCharType="end"/>
      </w:r>
      <w:r w:rsidR="00BC05BC">
        <w:rPr>
          <w:rFonts w:eastAsia="宋体" w:hint="eastAsia"/>
          <w:szCs w:val="20"/>
          <w:lang w:eastAsia="zh-CN"/>
        </w:rPr>
        <w:t>. For example, in the daytime, gNB could turn on the NCR towards work area to ensure the coverage, while at night when people get off work, the NCR towards work area can be turned off to save energy. In another example, for NCR deployed to serve the stadium, the NCR can be turned on within activity time, it can be turned off in other time.</w:t>
      </w:r>
    </w:p>
    <w:p w14:paraId="007273FF" w14:textId="77777777" w:rsidR="00D14950" w:rsidRDefault="00BC05BC">
      <w:pPr>
        <w:rPr>
          <w:rFonts w:eastAsia="宋体"/>
          <w:szCs w:val="20"/>
          <w:lang w:eastAsia="zh-CN"/>
        </w:rPr>
      </w:pPr>
      <w:r>
        <w:rPr>
          <w:rFonts w:eastAsia="宋体" w:hint="eastAsia"/>
          <w:szCs w:val="20"/>
          <w:lang w:eastAsia="zh-CN"/>
        </w:rPr>
        <w:t>From signaling perspective, such relative static indication may only require limited signaling overhead, e.g. 1 bit ON-OFF state ind</w:t>
      </w:r>
      <w:r w:rsidR="00872B09">
        <w:rPr>
          <w:rFonts w:eastAsia="宋体" w:hint="eastAsia"/>
          <w:szCs w:val="20"/>
          <w:lang w:eastAsia="zh-CN"/>
        </w:rPr>
        <w:t xml:space="preserve">ication in RRC message when NCR-MT </w:t>
      </w:r>
      <w:r>
        <w:rPr>
          <w:rFonts w:eastAsia="宋体" w:hint="eastAsia"/>
          <w:szCs w:val="20"/>
          <w:lang w:eastAsia="zh-CN"/>
        </w:rPr>
        <w:t xml:space="preserve">enters RRC CONNECTED state. The ON-OFF state indicated by static/semi-static indication can be regarded as a default state of NCR-Fwd, the default </w:t>
      </w:r>
      <w:r>
        <w:rPr>
          <w:rFonts w:eastAsia="宋体"/>
          <w:szCs w:val="20"/>
          <w:lang w:eastAsia="zh-CN"/>
        </w:rPr>
        <w:t>“</w:t>
      </w:r>
      <w:r>
        <w:rPr>
          <w:rFonts w:eastAsia="宋体" w:hint="eastAsia"/>
          <w:szCs w:val="20"/>
          <w:lang w:eastAsia="zh-CN"/>
        </w:rPr>
        <w:t>on</w:t>
      </w:r>
      <w:r>
        <w:rPr>
          <w:rFonts w:eastAsia="宋体"/>
          <w:szCs w:val="20"/>
          <w:lang w:eastAsia="zh-CN"/>
        </w:rPr>
        <w:t>”</w:t>
      </w:r>
      <w:r>
        <w:rPr>
          <w:rFonts w:eastAsia="宋体" w:hint="eastAsia"/>
          <w:szCs w:val="20"/>
          <w:lang w:eastAsia="zh-CN"/>
        </w:rPr>
        <w:t xml:space="preserve"> stage may be further changed by potential dynamic indication according to UE</w:t>
      </w:r>
      <w:r>
        <w:rPr>
          <w:rFonts w:eastAsia="宋体"/>
          <w:szCs w:val="20"/>
          <w:lang w:eastAsia="zh-CN"/>
        </w:rPr>
        <w:t>’</w:t>
      </w:r>
      <w:r>
        <w:rPr>
          <w:rFonts w:eastAsia="宋体" w:hint="eastAsia"/>
          <w:szCs w:val="20"/>
          <w:lang w:eastAsia="zh-CN"/>
        </w:rPr>
        <w:t>s traffic.</w:t>
      </w:r>
    </w:p>
    <w:p w14:paraId="41D8B0D0" w14:textId="77777777" w:rsidR="00D14950" w:rsidRDefault="00BC05BC">
      <w:pPr>
        <w:keepNext/>
        <w:snapToGrid w:val="0"/>
        <w:jc w:val="center"/>
      </w:pPr>
      <w:r>
        <w:rPr>
          <w:noProof/>
          <w:lang w:eastAsia="zh-CN"/>
        </w:rPr>
        <w:drawing>
          <wp:inline distT="0" distB="0" distL="114300" distR="114300" wp14:anchorId="3DD3ED3C" wp14:editId="0640EE18">
            <wp:extent cx="3052445" cy="1395095"/>
            <wp:effectExtent l="0" t="0" r="0"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19"/>
                    <a:stretch>
                      <a:fillRect/>
                    </a:stretch>
                  </pic:blipFill>
                  <pic:spPr>
                    <a:xfrm>
                      <a:off x="0" y="0"/>
                      <a:ext cx="3063398" cy="1400186"/>
                    </a:xfrm>
                    <a:prstGeom prst="rect">
                      <a:avLst/>
                    </a:prstGeom>
                    <a:noFill/>
                    <a:ln>
                      <a:noFill/>
                    </a:ln>
                  </pic:spPr>
                </pic:pic>
              </a:graphicData>
            </a:graphic>
          </wp:inline>
        </w:drawing>
      </w:r>
    </w:p>
    <w:p w14:paraId="3103F7BA" w14:textId="77777777" w:rsidR="00D14950" w:rsidRDefault="00BC05BC">
      <w:pPr>
        <w:pStyle w:val="a6"/>
        <w:rPr>
          <w:b w:val="0"/>
          <w:bCs w:val="0"/>
        </w:rPr>
      </w:pPr>
      <w:bookmarkStart w:id="14" w:name="_Ref110716925"/>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10</w:t>
      </w:r>
      <w:r>
        <w:rPr>
          <w:b w:val="0"/>
          <w:bCs w:val="0"/>
        </w:rPr>
        <w:fldChar w:fldCharType="end"/>
      </w:r>
      <w:bookmarkEnd w:id="14"/>
      <w:r>
        <w:rPr>
          <w:b w:val="0"/>
          <w:bCs w:val="0"/>
          <w:lang w:val="en-US"/>
        </w:rPr>
        <w:t xml:space="preserve"> </w:t>
      </w:r>
      <w:r>
        <w:rPr>
          <w:b w:val="0"/>
          <w:bCs w:val="0"/>
        </w:rPr>
        <w:t>Semi-static ON-OFF indication</w:t>
      </w:r>
    </w:p>
    <w:p w14:paraId="0043698D" w14:textId="77777777" w:rsidR="00D14950" w:rsidRDefault="00BC05BC">
      <w:pPr>
        <w:snapToGrid w:val="0"/>
        <w:rPr>
          <w:rFonts w:eastAsia="宋体"/>
          <w:i/>
          <w:iCs/>
          <w:szCs w:val="20"/>
          <w:lang w:eastAsia="zh-CN"/>
        </w:rPr>
      </w:pPr>
      <w:r>
        <w:rPr>
          <w:rFonts w:hint="eastAsia"/>
          <w:b/>
          <w:bCs/>
          <w:i/>
          <w:iCs/>
          <w:szCs w:val="20"/>
          <w:lang w:eastAsia="zh-CN"/>
        </w:rPr>
        <w:t xml:space="preserve">Observation </w:t>
      </w:r>
      <w:r>
        <w:rPr>
          <w:b/>
          <w:bCs/>
          <w:i/>
          <w:iCs/>
          <w:szCs w:val="20"/>
          <w:lang w:eastAsia="zh-CN"/>
        </w:rPr>
        <w:t>6</w:t>
      </w:r>
      <w:r>
        <w:rPr>
          <w:rFonts w:hint="eastAsia"/>
          <w:b/>
          <w:bCs/>
          <w:i/>
          <w:iCs/>
          <w:szCs w:val="20"/>
          <w:lang w:eastAsia="zh-CN"/>
        </w:rPr>
        <w:t>:</w:t>
      </w:r>
      <w:r>
        <w:rPr>
          <w:rFonts w:hint="eastAsia"/>
          <w:i/>
          <w:iCs/>
          <w:szCs w:val="20"/>
          <w:lang w:eastAsia="zh-CN"/>
        </w:rPr>
        <w:t xml:space="preserve"> Semi-static ON-OFF indication is beneficial for NCR to improve energy efficiency and reduce signaling overhead.</w:t>
      </w:r>
    </w:p>
    <w:p w14:paraId="3534E492" w14:textId="77777777" w:rsidR="00D14950" w:rsidRDefault="00BC05BC">
      <w:pPr>
        <w:snapToGrid w:val="0"/>
        <w:rPr>
          <w:i/>
          <w:iCs/>
          <w:szCs w:val="20"/>
          <w:lang w:eastAsia="zh-CN"/>
        </w:rPr>
      </w:pPr>
      <w:r>
        <w:rPr>
          <w:b/>
          <w:bCs/>
          <w:i/>
          <w:iCs/>
          <w:szCs w:val="20"/>
          <w:lang w:eastAsia="zh-CN"/>
        </w:rPr>
        <w:t>Proposal 10:</w:t>
      </w:r>
      <w:r>
        <w:rPr>
          <w:rFonts w:eastAsia="宋体"/>
          <w:i/>
          <w:iCs/>
          <w:lang w:eastAsia="zh-CN"/>
        </w:rPr>
        <w:t xml:space="preserve"> </w:t>
      </w:r>
      <w:r>
        <w:rPr>
          <w:rFonts w:eastAsia="宋体" w:hint="eastAsia"/>
          <w:i/>
          <w:iCs/>
          <w:lang w:eastAsia="zh-CN"/>
        </w:rPr>
        <w:t xml:space="preserve">Semi-static </w:t>
      </w:r>
      <w:r>
        <w:rPr>
          <w:rFonts w:eastAsia="宋体"/>
          <w:i/>
          <w:iCs/>
          <w:lang w:eastAsia="zh-CN"/>
        </w:rPr>
        <w:t>indication (</w:t>
      </w:r>
      <w:r>
        <w:rPr>
          <w:rFonts w:eastAsia="宋体" w:hint="eastAsia"/>
          <w:i/>
          <w:iCs/>
          <w:lang w:eastAsia="zh-CN"/>
        </w:rPr>
        <w:t>e.g. ON-OFF state indication) can be used to control the default on-off behavior of NCR-Fwd in a large time scale.</w:t>
      </w:r>
    </w:p>
    <w:p w14:paraId="49317E2C" w14:textId="77777777" w:rsidR="00D14950" w:rsidRDefault="00BC05BC">
      <w:pPr>
        <w:snapToGrid w:val="0"/>
        <w:rPr>
          <w:rFonts w:eastAsia="宋体"/>
          <w:szCs w:val="20"/>
          <w:lang w:eastAsia="zh-CN"/>
        </w:rPr>
      </w:pPr>
      <w:r>
        <w:rPr>
          <w:szCs w:val="20"/>
          <w:lang w:eastAsia="zh-CN"/>
        </w:rPr>
        <w:t>Then, d</w:t>
      </w:r>
      <w:r>
        <w:rPr>
          <w:rFonts w:hint="eastAsia"/>
          <w:szCs w:val="20"/>
          <w:lang w:eastAsia="zh-CN"/>
        </w:rPr>
        <w:t xml:space="preserve">uring the </w:t>
      </w:r>
      <w:r>
        <w:rPr>
          <w:szCs w:val="20"/>
          <w:lang w:eastAsia="zh-CN"/>
        </w:rPr>
        <w:t>“</w:t>
      </w:r>
      <w:r>
        <w:rPr>
          <w:rFonts w:hint="eastAsia"/>
          <w:szCs w:val="20"/>
          <w:lang w:eastAsia="zh-CN"/>
        </w:rPr>
        <w:t>on</w:t>
      </w:r>
      <w:r>
        <w:rPr>
          <w:szCs w:val="20"/>
          <w:lang w:eastAsia="zh-CN"/>
        </w:rPr>
        <w:t>”</w:t>
      </w:r>
      <w:r>
        <w:rPr>
          <w:rFonts w:hint="eastAsia"/>
          <w:szCs w:val="20"/>
          <w:lang w:eastAsia="zh-CN"/>
        </w:rPr>
        <w:t xml:space="preserve"> stage</w:t>
      </w:r>
      <w:r>
        <w:rPr>
          <w:szCs w:val="20"/>
          <w:lang w:eastAsia="zh-CN"/>
        </w:rPr>
        <w:t>, additional controlling of NCR can be further considered to optimize the energy efficiency considering the impact of scheduling. For this purpose, more details should be considered as below:</w:t>
      </w:r>
    </w:p>
    <w:p w14:paraId="0AC22AA4" w14:textId="77777777" w:rsidR="00D14950" w:rsidRDefault="00BC05BC">
      <w:pPr>
        <w:numPr>
          <w:ilvl w:val="0"/>
          <w:numId w:val="16"/>
        </w:numPr>
        <w:snapToGrid w:val="0"/>
        <w:rPr>
          <w:szCs w:val="20"/>
          <w:lang w:eastAsia="zh-CN"/>
        </w:rPr>
      </w:pPr>
      <w:r>
        <w:rPr>
          <w:rFonts w:eastAsia="宋体"/>
          <w:szCs w:val="20"/>
          <w:lang w:eastAsia="zh-CN"/>
        </w:rPr>
        <w:t>For common channel</w:t>
      </w:r>
    </w:p>
    <w:p w14:paraId="55EA8216" w14:textId="77777777" w:rsidR="00D14950" w:rsidRDefault="00BC05BC">
      <w:pPr>
        <w:snapToGrid w:val="0"/>
        <w:ind w:left="820"/>
        <w:rPr>
          <w:szCs w:val="20"/>
          <w:lang w:eastAsia="zh-CN"/>
        </w:rPr>
      </w:pPr>
      <w:r>
        <w:rPr>
          <w:szCs w:val="20"/>
          <w:lang w:eastAsia="zh-CN"/>
        </w:rPr>
        <w:t>C</w:t>
      </w:r>
      <w:r>
        <w:rPr>
          <w:rFonts w:hint="eastAsia"/>
          <w:szCs w:val="20"/>
          <w:lang w:eastAsia="zh-CN"/>
        </w:rPr>
        <w:t>onsidering that NCR is an assistant node to improve the network coverage, and the DL synchronization and initial access procedure is the first step to make the network realize the existence of UE, it should be firstly guaranteed that the UEs with coverage issue can access the network successfully.</w:t>
      </w:r>
      <w:r>
        <w:rPr>
          <w:szCs w:val="20"/>
          <w:lang w:eastAsia="zh-CN"/>
        </w:rPr>
        <w:t xml:space="preserve"> Then, once the NCR-</w:t>
      </w:r>
      <w:r>
        <w:rPr>
          <w:rFonts w:hint="eastAsia"/>
          <w:szCs w:val="20"/>
          <w:lang w:eastAsia="zh-CN"/>
        </w:rPr>
        <w:t>Fwd</w:t>
      </w:r>
      <w:r>
        <w:rPr>
          <w:szCs w:val="20"/>
          <w:lang w:eastAsia="zh-CN"/>
        </w:rPr>
        <w:t xml:space="preserve"> is turn on, the common channel should be always forwarded without further controlling in finer scale.</w:t>
      </w:r>
      <w:r>
        <w:rPr>
          <w:rFonts w:hint="eastAsia"/>
          <w:szCs w:val="20"/>
          <w:lang w:eastAsia="zh-CN"/>
        </w:rPr>
        <w:t xml:space="preserve"> </w:t>
      </w:r>
      <w:r>
        <w:rPr>
          <w:szCs w:val="20"/>
          <w:lang w:eastAsia="zh-CN"/>
        </w:rPr>
        <w:t>Moreover, s</w:t>
      </w:r>
      <w:r>
        <w:rPr>
          <w:rFonts w:hint="eastAsia"/>
          <w:szCs w:val="20"/>
          <w:lang w:eastAsia="zh-CN"/>
        </w:rPr>
        <w:t>ince common channel pattern is predefined</w:t>
      </w:r>
      <w:r>
        <w:rPr>
          <w:szCs w:val="20"/>
          <w:lang w:eastAsia="zh-CN"/>
        </w:rPr>
        <w:t>, the NCR-MT can also easily get these information by either detecting the system information or other configurations.</w:t>
      </w:r>
    </w:p>
    <w:p w14:paraId="208D5BCA" w14:textId="77777777" w:rsidR="00D14950" w:rsidRDefault="00BC05BC">
      <w:pPr>
        <w:snapToGrid w:val="0"/>
        <w:ind w:leftChars="320" w:left="640"/>
        <w:rPr>
          <w:szCs w:val="20"/>
          <w:lang w:eastAsia="zh-CN"/>
        </w:rPr>
      </w:pPr>
      <w:r>
        <w:rPr>
          <w:b/>
          <w:bCs/>
          <w:i/>
          <w:iCs/>
          <w:szCs w:val="20"/>
          <w:lang w:eastAsia="zh-CN"/>
        </w:rPr>
        <w:t>Proposal 11</w:t>
      </w:r>
      <w:r>
        <w:rPr>
          <w:rFonts w:hint="eastAsia"/>
          <w:b/>
          <w:bCs/>
          <w:i/>
          <w:iCs/>
          <w:szCs w:val="20"/>
          <w:lang w:eastAsia="zh-CN"/>
        </w:rPr>
        <w:t>:</w:t>
      </w:r>
      <w:r>
        <w:rPr>
          <w:rFonts w:hint="eastAsia"/>
          <w:i/>
          <w:iCs/>
          <w:szCs w:val="20"/>
          <w:lang w:eastAsia="zh-CN"/>
        </w:rPr>
        <w:t xml:space="preserve"> Common channel signal forwarding (e.g. SSB, PRACH) can be always activated during default </w:t>
      </w:r>
      <w:r>
        <w:rPr>
          <w:i/>
          <w:iCs/>
          <w:szCs w:val="20"/>
          <w:lang w:eastAsia="zh-CN"/>
        </w:rPr>
        <w:t>“</w:t>
      </w:r>
      <w:r>
        <w:rPr>
          <w:rFonts w:hint="eastAsia"/>
          <w:i/>
          <w:iCs/>
          <w:szCs w:val="20"/>
          <w:lang w:eastAsia="zh-CN"/>
        </w:rPr>
        <w:t>on</w:t>
      </w:r>
      <w:r>
        <w:rPr>
          <w:i/>
          <w:iCs/>
          <w:szCs w:val="20"/>
          <w:lang w:eastAsia="zh-CN"/>
        </w:rPr>
        <w:t>”</w:t>
      </w:r>
      <w:r>
        <w:rPr>
          <w:rFonts w:hint="eastAsia"/>
          <w:i/>
          <w:iCs/>
          <w:szCs w:val="20"/>
          <w:lang w:eastAsia="zh-CN"/>
        </w:rPr>
        <w:t xml:space="preserve"> stage as indicated by static/semi-static ON-OFF indication.</w:t>
      </w:r>
    </w:p>
    <w:p w14:paraId="6A070708" w14:textId="6077A7FB" w:rsidR="00D14950" w:rsidRPr="00346C2F" w:rsidRDefault="00BC05BC">
      <w:pPr>
        <w:numPr>
          <w:ilvl w:val="0"/>
          <w:numId w:val="16"/>
        </w:numPr>
        <w:snapToGrid w:val="0"/>
        <w:rPr>
          <w:rFonts w:eastAsia="宋体"/>
          <w:szCs w:val="20"/>
          <w:lang w:eastAsia="zh-CN"/>
        </w:rPr>
      </w:pPr>
      <w:r>
        <w:rPr>
          <w:rFonts w:eastAsia="宋体"/>
          <w:szCs w:val="20"/>
          <w:lang w:eastAsia="zh-CN"/>
        </w:rPr>
        <w:t xml:space="preserve">For </w:t>
      </w:r>
      <w:r w:rsidR="00DB4F50">
        <w:rPr>
          <w:rFonts w:eastAsia="宋体"/>
          <w:szCs w:val="20"/>
          <w:lang w:eastAsia="zh-CN"/>
        </w:rPr>
        <w:t>other resources</w:t>
      </w:r>
    </w:p>
    <w:p w14:paraId="2AA5B605" w14:textId="2960D0CD" w:rsidR="00D14950" w:rsidRDefault="00BC05BC">
      <w:pPr>
        <w:snapToGrid w:val="0"/>
        <w:ind w:left="720"/>
        <w:rPr>
          <w:szCs w:val="20"/>
          <w:lang w:eastAsia="zh-CN"/>
        </w:rPr>
      </w:pPr>
      <w:r>
        <w:rPr>
          <w:rFonts w:hint="eastAsia"/>
          <w:szCs w:val="20"/>
          <w:lang w:eastAsia="zh-CN"/>
        </w:rPr>
        <w:t xml:space="preserve">With regards to </w:t>
      </w:r>
      <w:r w:rsidR="00DB4F50">
        <w:rPr>
          <w:szCs w:val="20"/>
          <w:lang w:eastAsia="zh-CN"/>
        </w:rPr>
        <w:t>other resource</w:t>
      </w:r>
      <w:r>
        <w:rPr>
          <w:rFonts w:hint="eastAsia"/>
          <w:szCs w:val="20"/>
          <w:lang w:eastAsia="zh-CN"/>
        </w:rPr>
        <w:t>,</w:t>
      </w:r>
      <w:r w:rsidR="00DB4F50">
        <w:rPr>
          <w:szCs w:val="20"/>
          <w:lang w:eastAsia="zh-CN"/>
        </w:rPr>
        <w:t xml:space="preserve"> whether forwarding behavior is on-off will be further upon the decision of scheduling for served UE. In this case, </w:t>
      </w:r>
      <w:r>
        <w:rPr>
          <w:rFonts w:hint="eastAsia"/>
          <w:szCs w:val="20"/>
          <w:lang w:eastAsia="zh-CN"/>
        </w:rPr>
        <w:t>since UE is moving and UE</w:t>
      </w:r>
      <w:r>
        <w:rPr>
          <w:szCs w:val="20"/>
          <w:lang w:eastAsia="zh-CN"/>
        </w:rPr>
        <w:t>’</w:t>
      </w:r>
      <w:r>
        <w:rPr>
          <w:rFonts w:hint="eastAsia"/>
          <w:szCs w:val="20"/>
          <w:lang w:eastAsia="zh-CN"/>
        </w:rPr>
        <w:t>s traffic is unpredictable, gNB doesn</w:t>
      </w:r>
      <w:r>
        <w:rPr>
          <w:szCs w:val="20"/>
          <w:lang w:eastAsia="zh-CN"/>
        </w:rPr>
        <w:t>’</w:t>
      </w:r>
      <w:r>
        <w:rPr>
          <w:rFonts w:hint="eastAsia"/>
          <w:szCs w:val="20"/>
          <w:lang w:eastAsia="zh-CN"/>
        </w:rPr>
        <w:t>t know when NCR may serve the UE and how long the UE specific signal forwarding will last. If periodic or aperiodic ON-OFF pattern is defined for UE specific channel, it requires another dynamic indication to frequently change or override the ON-OFF state according to UE</w:t>
      </w:r>
      <w:r>
        <w:rPr>
          <w:szCs w:val="20"/>
          <w:lang w:eastAsia="zh-CN"/>
        </w:rPr>
        <w:t>’</w:t>
      </w:r>
      <w:r>
        <w:rPr>
          <w:rFonts w:hint="eastAsia"/>
          <w:szCs w:val="20"/>
          <w:lang w:eastAsia="zh-CN"/>
        </w:rPr>
        <w:t>s traffic and NCR-UE serving relationship, which is not reasonable. So it</w:t>
      </w:r>
      <w:r>
        <w:rPr>
          <w:szCs w:val="20"/>
          <w:lang w:eastAsia="zh-CN"/>
        </w:rPr>
        <w:t>’</w:t>
      </w:r>
      <w:r>
        <w:rPr>
          <w:rFonts w:hint="eastAsia"/>
          <w:szCs w:val="20"/>
          <w:lang w:eastAsia="zh-CN"/>
        </w:rPr>
        <w:t xml:space="preserve">s not appropriate to define an ON-OFF pattern for UE specific channel, instead, </w:t>
      </w:r>
      <w:r>
        <w:rPr>
          <w:rFonts w:hint="eastAsia"/>
          <w:szCs w:val="20"/>
          <w:lang w:eastAsia="zh-CN"/>
        </w:rPr>
        <w:lastRenderedPageBreak/>
        <w:t>dynamic ON-OFF state indication can be considered to flexibly change the ON-OFF state of NCR-Fwd</w:t>
      </w:r>
      <w:r>
        <w:rPr>
          <w:szCs w:val="20"/>
          <w:lang w:eastAsia="zh-CN"/>
        </w:rPr>
        <w:t xml:space="preserve"> as shown in </w:t>
      </w:r>
      <w:r>
        <w:rPr>
          <w:szCs w:val="20"/>
          <w:lang w:eastAsia="zh-CN"/>
        </w:rPr>
        <w:fldChar w:fldCharType="begin"/>
      </w:r>
      <w:r>
        <w:rPr>
          <w:szCs w:val="20"/>
          <w:lang w:eastAsia="zh-CN"/>
        </w:rPr>
        <w:instrText xml:space="preserve"> REF _Ref110717289 \h </w:instrText>
      </w:r>
      <w:r>
        <w:rPr>
          <w:szCs w:val="20"/>
          <w:lang w:eastAsia="zh-CN"/>
        </w:rPr>
      </w:r>
      <w:r>
        <w:rPr>
          <w:szCs w:val="20"/>
          <w:lang w:eastAsia="zh-CN"/>
        </w:rPr>
        <w:fldChar w:fldCharType="separate"/>
      </w:r>
      <w:r>
        <w:rPr>
          <w:szCs w:val="20"/>
          <w:lang w:eastAsia="zh-CN"/>
        </w:rPr>
        <w:t>Figure 11</w:t>
      </w:r>
      <w:r>
        <w:rPr>
          <w:szCs w:val="20"/>
          <w:lang w:eastAsia="zh-CN"/>
        </w:rPr>
        <w:fldChar w:fldCharType="end"/>
      </w:r>
      <w:r>
        <w:rPr>
          <w:szCs w:val="20"/>
          <w:lang w:eastAsia="zh-CN"/>
        </w:rPr>
        <w:t>.</w:t>
      </w:r>
    </w:p>
    <w:p w14:paraId="324497D0" w14:textId="77777777" w:rsidR="00D14950" w:rsidRDefault="00BC05BC">
      <w:pPr>
        <w:keepNext/>
        <w:snapToGrid w:val="0"/>
        <w:jc w:val="center"/>
      </w:pPr>
      <w:r>
        <w:rPr>
          <w:noProof/>
          <w:lang w:eastAsia="zh-CN"/>
        </w:rPr>
        <w:drawing>
          <wp:inline distT="0" distB="0" distL="114300" distR="114300" wp14:anchorId="03FAB34A" wp14:editId="43BCC392">
            <wp:extent cx="2468880" cy="1904365"/>
            <wp:effectExtent l="0" t="0" r="7620" b="635"/>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20"/>
                    <a:stretch>
                      <a:fillRect/>
                    </a:stretch>
                  </pic:blipFill>
                  <pic:spPr>
                    <a:xfrm>
                      <a:off x="0" y="0"/>
                      <a:ext cx="2478528" cy="1912330"/>
                    </a:xfrm>
                    <a:prstGeom prst="rect">
                      <a:avLst/>
                    </a:prstGeom>
                    <a:noFill/>
                    <a:ln>
                      <a:noFill/>
                    </a:ln>
                  </pic:spPr>
                </pic:pic>
              </a:graphicData>
            </a:graphic>
          </wp:inline>
        </w:drawing>
      </w:r>
    </w:p>
    <w:p w14:paraId="0C80D0AC" w14:textId="77777777" w:rsidR="00D14950" w:rsidRDefault="00BC05BC">
      <w:pPr>
        <w:pStyle w:val="a6"/>
        <w:rPr>
          <w:b w:val="0"/>
          <w:bCs w:val="0"/>
        </w:rPr>
      </w:pPr>
      <w:bookmarkStart w:id="15" w:name="_Ref110717289"/>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11</w:t>
      </w:r>
      <w:r>
        <w:rPr>
          <w:b w:val="0"/>
          <w:bCs w:val="0"/>
        </w:rPr>
        <w:fldChar w:fldCharType="end"/>
      </w:r>
      <w:bookmarkEnd w:id="15"/>
      <w:r>
        <w:rPr>
          <w:b w:val="0"/>
          <w:bCs w:val="0"/>
        </w:rPr>
        <w:t xml:space="preserve"> Dynamic ON-OFF indication</w:t>
      </w:r>
    </w:p>
    <w:p w14:paraId="44D1FC40" w14:textId="77777777" w:rsidR="00D14950" w:rsidRDefault="00BC05BC">
      <w:pPr>
        <w:snapToGrid w:val="0"/>
        <w:ind w:left="720"/>
        <w:rPr>
          <w:szCs w:val="20"/>
          <w:lang w:eastAsia="zh-CN"/>
        </w:rPr>
      </w:pPr>
      <w:r>
        <w:rPr>
          <w:rFonts w:hint="eastAsia"/>
          <w:b/>
          <w:bCs/>
          <w:i/>
          <w:iCs/>
          <w:szCs w:val="20"/>
          <w:lang w:eastAsia="zh-CN"/>
        </w:rPr>
        <w:t xml:space="preserve">Observation </w:t>
      </w:r>
      <w:r>
        <w:rPr>
          <w:b/>
          <w:bCs/>
          <w:i/>
          <w:iCs/>
          <w:szCs w:val="20"/>
          <w:lang w:eastAsia="zh-CN"/>
        </w:rPr>
        <w:t>7</w:t>
      </w:r>
      <w:r>
        <w:rPr>
          <w:rFonts w:hint="eastAsia"/>
          <w:b/>
          <w:bCs/>
          <w:i/>
          <w:iCs/>
          <w:szCs w:val="20"/>
          <w:lang w:eastAsia="zh-CN"/>
        </w:rPr>
        <w:t xml:space="preserve">: </w:t>
      </w:r>
      <w:r>
        <w:rPr>
          <w:rFonts w:hint="eastAsia"/>
          <w:i/>
          <w:iCs/>
          <w:szCs w:val="20"/>
          <w:lang w:eastAsia="zh-CN"/>
        </w:rPr>
        <w:t>ON-OFF pattern indication is not applicable to control</w:t>
      </w:r>
      <w:r>
        <w:rPr>
          <w:rFonts w:hint="eastAsia"/>
          <w:b/>
          <w:bCs/>
          <w:i/>
          <w:iCs/>
          <w:szCs w:val="20"/>
          <w:lang w:eastAsia="zh-CN"/>
        </w:rPr>
        <w:t xml:space="preserve"> </w:t>
      </w:r>
      <w:r>
        <w:rPr>
          <w:rFonts w:hint="eastAsia"/>
          <w:i/>
          <w:iCs/>
          <w:szCs w:val="20"/>
          <w:lang w:eastAsia="zh-CN"/>
        </w:rPr>
        <w:t xml:space="preserve">UE specific channel forwarding during </w:t>
      </w:r>
      <w:r>
        <w:rPr>
          <w:i/>
          <w:iCs/>
          <w:szCs w:val="20"/>
          <w:lang w:eastAsia="zh-CN"/>
        </w:rPr>
        <w:t>default “on”</w:t>
      </w:r>
      <w:r>
        <w:rPr>
          <w:rFonts w:hint="eastAsia"/>
          <w:i/>
          <w:iCs/>
          <w:szCs w:val="20"/>
          <w:lang w:eastAsia="zh-CN"/>
        </w:rPr>
        <w:t xml:space="preserve"> stage.</w:t>
      </w:r>
    </w:p>
    <w:p w14:paraId="46C6EBB5" w14:textId="16DBD7DE" w:rsidR="00D14950" w:rsidRDefault="00BC05BC">
      <w:pPr>
        <w:snapToGrid w:val="0"/>
        <w:ind w:left="720"/>
        <w:rPr>
          <w:i/>
          <w:iCs/>
          <w:szCs w:val="20"/>
          <w:lang w:eastAsia="zh-CN"/>
        </w:rPr>
      </w:pPr>
      <w:r>
        <w:rPr>
          <w:b/>
          <w:bCs/>
          <w:i/>
          <w:iCs/>
          <w:szCs w:val="20"/>
          <w:lang w:eastAsia="zh-CN"/>
        </w:rPr>
        <w:t>Proposal 12</w:t>
      </w:r>
      <w:r>
        <w:rPr>
          <w:rFonts w:hint="eastAsia"/>
          <w:b/>
          <w:bCs/>
          <w:i/>
          <w:iCs/>
          <w:szCs w:val="20"/>
          <w:lang w:eastAsia="zh-CN"/>
        </w:rPr>
        <w:t>:</w:t>
      </w:r>
      <w:r>
        <w:rPr>
          <w:rFonts w:hint="eastAsia"/>
          <w:i/>
          <w:iCs/>
          <w:szCs w:val="20"/>
          <w:lang w:eastAsia="zh-CN"/>
        </w:rPr>
        <w:t xml:space="preserve"> </w:t>
      </w:r>
      <w:r w:rsidR="00F64B75">
        <w:rPr>
          <w:i/>
          <w:iCs/>
          <w:szCs w:val="20"/>
          <w:lang w:eastAsia="zh-CN"/>
        </w:rPr>
        <w:t>NCR f</w:t>
      </w:r>
      <w:r>
        <w:rPr>
          <w:rFonts w:hint="eastAsia"/>
          <w:i/>
          <w:iCs/>
          <w:szCs w:val="20"/>
          <w:lang w:eastAsia="zh-CN"/>
        </w:rPr>
        <w:t>orwarding</w:t>
      </w:r>
      <w:r w:rsidR="00F64B75">
        <w:rPr>
          <w:i/>
          <w:iCs/>
          <w:szCs w:val="20"/>
          <w:lang w:eastAsia="zh-CN"/>
        </w:rPr>
        <w:t xml:space="preserve"> </w:t>
      </w:r>
      <w:r>
        <w:rPr>
          <w:rFonts w:hint="eastAsia"/>
          <w:i/>
          <w:iCs/>
          <w:szCs w:val="20"/>
          <w:lang w:eastAsia="zh-CN"/>
        </w:rPr>
        <w:t xml:space="preserve">can be further controlled by dynamic ON-OFF state indication during </w:t>
      </w:r>
      <w:r>
        <w:rPr>
          <w:i/>
          <w:iCs/>
          <w:szCs w:val="20"/>
          <w:lang w:eastAsia="zh-CN"/>
        </w:rPr>
        <w:t>default “on”</w:t>
      </w:r>
      <w:r>
        <w:rPr>
          <w:rFonts w:hint="eastAsia"/>
          <w:i/>
          <w:iCs/>
          <w:szCs w:val="20"/>
          <w:lang w:eastAsia="zh-CN"/>
        </w:rPr>
        <w:t xml:space="preserve"> stage.</w:t>
      </w:r>
    </w:p>
    <w:p w14:paraId="584D4B08" w14:textId="77777777" w:rsidR="00D14950" w:rsidRDefault="00BC05BC">
      <w:pPr>
        <w:pStyle w:val="2"/>
        <w:widowControl w:val="0"/>
        <w:numPr>
          <w:ilvl w:val="1"/>
          <w:numId w:val="1"/>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hint="eastAsia"/>
          <w:b/>
          <w:bCs/>
          <w:kern w:val="44"/>
          <w:sz w:val="24"/>
          <w:lang w:val="en-US"/>
        </w:rPr>
        <w:t>Power control information</w:t>
      </w:r>
    </w:p>
    <w:p w14:paraId="2844484D" w14:textId="77777777" w:rsidR="00D14950" w:rsidRDefault="00BC05BC">
      <w:pPr>
        <w:rPr>
          <w:rFonts w:eastAsia="宋体"/>
          <w:lang w:eastAsia="zh-CN"/>
        </w:rPr>
      </w:pPr>
      <w:r>
        <w:rPr>
          <w:rFonts w:eastAsia="宋体" w:hint="eastAsia"/>
          <w:lang w:eastAsia="zh-CN"/>
        </w:rPr>
        <w:t xml:space="preserve">In RAN1#109-e meeting, </w:t>
      </w:r>
      <w:r>
        <w:rPr>
          <w:rFonts w:eastAsia="宋体"/>
          <w:lang w:eastAsia="zh-CN"/>
        </w:rPr>
        <w:t>there is extensive discussion on</w:t>
      </w:r>
      <w:r>
        <w:rPr>
          <w:rFonts w:eastAsia="宋体" w:hint="eastAsia"/>
          <w:lang w:eastAsia="zh-CN"/>
        </w:rPr>
        <w:t xml:space="preserve"> whether power control information is beneficial for NCR-Fwd </w:t>
      </w:r>
      <w:r>
        <w:rPr>
          <w:rFonts w:eastAsia="宋体"/>
          <w:lang w:eastAsia="zh-CN"/>
        </w:rPr>
        <w:t xml:space="preserve">without </w:t>
      </w:r>
      <w:r>
        <w:rPr>
          <w:rFonts w:eastAsia="宋体" w:hint="eastAsia"/>
          <w:lang w:eastAsia="zh-CN"/>
        </w:rPr>
        <w:t xml:space="preserve">consensus. </w:t>
      </w:r>
    </w:p>
    <w:p w14:paraId="5E967602" w14:textId="114ABF8E" w:rsidR="00D14950" w:rsidRDefault="00BC05BC">
      <w:pPr>
        <w:rPr>
          <w:rFonts w:eastAsia="宋体"/>
          <w:szCs w:val="20"/>
          <w:lang w:eastAsia="zh-CN"/>
        </w:rPr>
      </w:pPr>
      <w:r>
        <w:rPr>
          <w:rFonts w:eastAsia="宋体"/>
          <w:lang w:eastAsia="zh-CN"/>
        </w:rPr>
        <w:t xml:space="preserve">On this aspect, </w:t>
      </w:r>
      <w:r>
        <w:rPr>
          <w:rFonts w:eastAsia="宋体" w:hint="eastAsia"/>
          <w:lang w:eastAsia="zh-CN"/>
        </w:rPr>
        <w:t xml:space="preserve">for UL forwarding, </w:t>
      </w:r>
      <w:r>
        <w:rPr>
          <w:rFonts w:hint="eastAsia"/>
          <w:szCs w:val="20"/>
          <w:lang w:eastAsia="zh-CN"/>
        </w:rPr>
        <w:t xml:space="preserve">the </w:t>
      </w:r>
      <w:r>
        <w:rPr>
          <w:szCs w:val="20"/>
          <w:lang w:eastAsia="zh-CN"/>
        </w:rPr>
        <w:t xml:space="preserve">controlling of </w:t>
      </w:r>
      <w:r>
        <w:rPr>
          <w:rFonts w:hint="eastAsia"/>
          <w:szCs w:val="20"/>
          <w:lang w:eastAsia="zh-CN"/>
        </w:rPr>
        <w:t>transmission power</w:t>
      </w:r>
      <w:r>
        <w:rPr>
          <w:szCs w:val="20"/>
          <w:lang w:eastAsia="zh-CN"/>
        </w:rPr>
        <w:t xml:space="preserve"> of NCR is motivated with same intention </w:t>
      </w:r>
      <w:r>
        <w:rPr>
          <w:rFonts w:hint="eastAsia"/>
          <w:szCs w:val="20"/>
          <w:lang w:eastAsia="zh-CN"/>
        </w:rPr>
        <w:t xml:space="preserve">as UL power control of legacy UE. For DL forwarding, since NCR is transparent to UE, the UL power of UE will be calculated by UE received power determined by </w:t>
      </w:r>
      <w:r>
        <w:rPr>
          <w:szCs w:val="20"/>
          <w:lang w:eastAsia="zh-CN"/>
        </w:rPr>
        <w:t xml:space="preserve">the propagation </w:t>
      </w:r>
      <w:r>
        <w:rPr>
          <w:rFonts w:hint="eastAsia"/>
          <w:szCs w:val="20"/>
          <w:lang w:eastAsia="zh-CN"/>
        </w:rPr>
        <w:t>loss</w:t>
      </w:r>
      <w:r>
        <w:rPr>
          <w:szCs w:val="20"/>
          <w:lang w:eastAsia="zh-CN"/>
        </w:rPr>
        <w:t xml:space="preserve"> of </w:t>
      </w:r>
      <w:r>
        <w:rPr>
          <w:rFonts w:hint="eastAsia"/>
          <w:szCs w:val="20"/>
          <w:lang w:eastAsia="zh-CN"/>
        </w:rPr>
        <w:t xml:space="preserve">backhaul link &amp; access link and DL forwarding power. </w:t>
      </w:r>
      <w:r>
        <w:rPr>
          <w:szCs w:val="20"/>
          <w:lang w:eastAsia="zh-CN"/>
        </w:rPr>
        <w:t>Expect for the interference suppression for deployment, i</w:t>
      </w:r>
      <w:r>
        <w:rPr>
          <w:rFonts w:hint="eastAsia"/>
          <w:szCs w:val="20"/>
          <w:lang w:eastAsia="zh-CN"/>
        </w:rPr>
        <w:t>f DL forwarding signal is always transmitted with maximum power,</w:t>
      </w:r>
      <w:r>
        <w:rPr>
          <w:szCs w:val="20"/>
          <w:lang w:eastAsia="zh-CN"/>
        </w:rPr>
        <w:t xml:space="preserve"> it will lead to the “better path loss” compared to the “UL path loss” once the UL power control is applied. Then, if the DL power control of NCR is supported, the flexibility of the </w:t>
      </w:r>
      <w:r>
        <w:rPr>
          <w:rFonts w:hint="eastAsia"/>
          <w:szCs w:val="20"/>
          <w:lang w:eastAsia="zh-CN"/>
        </w:rPr>
        <w:t>UL transmit power of UE will be limited</w:t>
      </w:r>
      <w:r>
        <w:rPr>
          <w:szCs w:val="20"/>
          <w:lang w:eastAsia="zh-CN"/>
        </w:rPr>
        <w:t xml:space="preserve"> according to the existing formulation since the “alpha” is not larger than one as defined in existing specification.</w:t>
      </w:r>
      <w:r>
        <w:rPr>
          <w:rFonts w:eastAsia="宋体"/>
          <w:szCs w:val="20"/>
          <w:lang w:eastAsia="zh-CN"/>
        </w:rPr>
        <w:t xml:space="preserve"> </w:t>
      </w:r>
      <w:r>
        <w:rPr>
          <w:rFonts w:hint="eastAsia"/>
          <w:szCs w:val="20"/>
          <w:lang w:eastAsia="zh-CN"/>
        </w:rPr>
        <w:t>In all, power control information is beneficial for both UL and DL forwarding links.</w:t>
      </w:r>
    </w:p>
    <w:p w14:paraId="4D3A01DE" w14:textId="77777777" w:rsidR="00D14950" w:rsidRDefault="00BC05BC">
      <w:pPr>
        <w:rPr>
          <w:szCs w:val="20"/>
          <w:lang w:eastAsia="zh-CN"/>
        </w:rPr>
      </w:pPr>
      <w:r>
        <w:rPr>
          <w:rFonts w:hint="eastAsia"/>
          <w:szCs w:val="20"/>
          <w:lang w:eastAsia="zh-CN"/>
        </w:rPr>
        <w:t>However, we also understand that the forwarding signal is transparent to NCR, per transmission or per physical channel power control is obviously not applicable. Considering that power control is mainly to mitigate the interference, and the overall interference level can be estimated by gNB based on the deployment of NCRs, it</w:t>
      </w:r>
      <w:r>
        <w:rPr>
          <w:szCs w:val="20"/>
          <w:lang w:eastAsia="zh-CN"/>
        </w:rPr>
        <w:t>’</w:t>
      </w:r>
      <w:r>
        <w:rPr>
          <w:rFonts w:hint="eastAsia"/>
          <w:szCs w:val="20"/>
          <w:lang w:eastAsia="zh-CN"/>
        </w:rPr>
        <w:t xml:space="preserve">s more reasonable to consider long term based power optimization for each NCR, i.e. the transmit power of NCR forwarding link is not associated with </w:t>
      </w:r>
      <w:r>
        <w:rPr>
          <w:szCs w:val="20"/>
          <w:lang w:eastAsia="zh-CN"/>
        </w:rPr>
        <w:t>an</w:t>
      </w:r>
      <w:r>
        <w:rPr>
          <w:rFonts w:hint="eastAsia"/>
          <w:szCs w:val="20"/>
          <w:lang w:eastAsia="zh-CN"/>
        </w:rPr>
        <w:t xml:space="preserve"> exact forwarding signal, instead, in a relatively long time period, the transmit power is fixed based on the configured power control value irrespective of the exact forwarding signal.</w:t>
      </w:r>
    </w:p>
    <w:p w14:paraId="45668501" w14:textId="77777777" w:rsidR="00D14950" w:rsidRDefault="00BC05BC">
      <w:pPr>
        <w:rPr>
          <w:szCs w:val="20"/>
          <w:lang w:eastAsia="zh-CN"/>
        </w:rPr>
      </w:pPr>
      <w:r>
        <w:rPr>
          <w:rFonts w:hint="eastAsia"/>
          <w:szCs w:val="20"/>
          <w:lang w:eastAsia="zh-CN"/>
        </w:rPr>
        <w:t>In addition, as mentioned by some companies that power control information can be used to manage the self-interference, which is also a kind of long term power control use case. As long as the set of beam directions are settled, the corresponding self-interference level can be calculated with a specific power level, thus power control information can be adjusted to manage the self-interference.</w:t>
      </w:r>
    </w:p>
    <w:p w14:paraId="09094BA9" w14:textId="77777777" w:rsidR="00D14950" w:rsidRDefault="00BC05BC">
      <w:pPr>
        <w:spacing w:after="120" w:line="240" w:lineRule="auto"/>
        <w:rPr>
          <w:i/>
          <w:iCs/>
          <w:szCs w:val="20"/>
          <w:lang w:eastAsia="zh-CN"/>
        </w:rPr>
      </w:pPr>
      <w:r>
        <w:rPr>
          <w:rFonts w:hint="eastAsia"/>
          <w:b/>
          <w:bCs/>
          <w:i/>
          <w:iCs/>
          <w:szCs w:val="20"/>
          <w:lang w:eastAsia="zh-CN"/>
        </w:rPr>
        <w:t xml:space="preserve">Proposal </w:t>
      </w:r>
      <w:r>
        <w:rPr>
          <w:b/>
          <w:bCs/>
          <w:i/>
          <w:iCs/>
          <w:szCs w:val="20"/>
          <w:lang w:eastAsia="zh-CN"/>
        </w:rPr>
        <w:t>13</w:t>
      </w:r>
      <w:r>
        <w:rPr>
          <w:rFonts w:hint="eastAsia"/>
          <w:b/>
          <w:bCs/>
          <w:i/>
          <w:iCs/>
          <w:szCs w:val="20"/>
          <w:lang w:eastAsia="zh-CN"/>
        </w:rPr>
        <w:t>:</w:t>
      </w:r>
      <w:r>
        <w:rPr>
          <w:rFonts w:hint="eastAsia"/>
          <w:i/>
          <w:iCs/>
          <w:szCs w:val="20"/>
          <w:lang w:eastAsia="zh-CN"/>
        </w:rPr>
        <w:t xml:space="preserve"> Long term based power control is beneficial and can be recommended</w:t>
      </w:r>
      <w:r>
        <w:rPr>
          <w:i/>
          <w:iCs/>
          <w:szCs w:val="20"/>
          <w:lang w:eastAsia="zh-CN"/>
        </w:rPr>
        <w:t xml:space="preserve"> </w:t>
      </w:r>
      <w:r>
        <w:rPr>
          <w:rFonts w:hint="eastAsia"/>
          <w:i/>
          <w:iCs/>
          <w:szCs w:val="20"/>
          <w:lang w:eastAsia="zh-CN"/>
        </w:rPr>
        <w:t>for NCR forwarding links.</w:t>
      </w:r>
    </w:p>
    <w:tbl>
      <w:tblPr>
        <w:tblpPr w:leftFromText="180" w:rightFromText="180" w:vertAnchor="text" w:horzAnchor="page" w:tblpX="1955" w:tblpY="3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14950" w14:paraId="769D44D8" w14:textId="77777777">
        <w:tc>
          <w:tcPr>
            <w:tcW w:w="9016" w:type="dxa"/>
            <w:shd w:val="clear" w:color="auto" w:fill="auto"/>
          </w:tcPr>
          <w:p w14:paraId="44A85322" w14:textId="77777777" w:rsidR="00D14950" w:rsidRDefault="00BC05BC">
            <w:pPr>
              <w:pStyle w:val="af0"/>
              <w:shd w:val="clear" w:color="auto" w:fill="FFFFFF"/>
              <w:spacing w:before="0" w:beforeAutospacing="0" w:after="0" w:afterAutospacing="0"/>
              <w:rPr>
                <w:rStyle w:val="af6"/>
                <w:rFonts w:ascii="Times" w:hAnsi="Times" w:cs="Times"/>
                <w:b/>
                <w:bCs/>
                <w:i w:val="0"/>
                <w:sz w:val="20"/>
                <w:szCs w:val="20"/>
                <w:highlight w:val="green"/>
                <w:shd w:val="clear" w:color="auto" w:fill="FFFF00"/>
              </w:rPr>
            </w:pPr>
            <w:r>
              <w:rPr>
                <w:rStyle w:val="af6"/>
                <w:rFonts w:ascii="Times" w:hAnsi="Times" w:cs="Times"/>
                <w:b/>
                <w:bCs/>
                <w:i w:val="0"/>
                <w:sz w:val="20"/>
                <w:szCs w:val="20"/>
                <w:highlight w:val="green"/>
              </w:rPr>
              <w:t>Agreement</w:t>
            </w:r>
          </w:p>
          <w:p w14:paraId="088A16CC" w14:textId="77777777" w:rsidR="00D14950" w:rsidRDefault="00BC05BC">
            <w:pPr>
              <w:pStyle w:val="af0"/>
              <w:spacing w:before="0" w:beforeAutospacing="0" w:after="0" w:afterAutospacing="0"/>
              <w:rPr>
                <w:rFonts w:ascii="Times" w:hAnsi="Times" w:cs="Times"/>
                <w:sz w:val="20"/>
                <w:szCs w:val="20"/>
              </w:rPr>
            </w:pPr>
            <w:r>
              <w:rPr>
                <w:rFonts w:ascii="Times" w:hAnsi="Times" w:cs="Times"/>
                <w:sz w:val="20"/>
                <w:szCs w:val="20"/>
              </w:rPr>
              <w:lastRenderedPageBreak/>
              <w:t>The controlling of the amplifying gain of NCR-Fwd is considered to enable the power control of NCR-Fwd if PC is recommended as side control information for NCR in Rel-18</w:t>
            </w:r>
          </w:p>
          <w:p w14:paraId="3499429D" w14:textId="77777777" w:rsidR="00D14950" w:rsidRDefault="00BC05BC">
            <w:pPr>
              <w:pStyle w:val="afa"/>
              <w:numPr>
                <w:ilvl w:val="0"/>
                <w:numId w:val="7"/>
              </w:numPr>
              <w:ind w:leftChars="0"/>
              <w:rPr>
                <w:rFonts w:cs="Arial"/>
                <w:color w:val="000000"/>
              </w:rPr>
            </w:pPr>
            <w:r>
              <w:rPr>
                <w:rFonts w:cs="Times"/>
                <w:szCs w:val="20"/>
              </w:rPr>
              <w:t>FFS: Controlling of the transmission power of NCR-Fwd</w:t>
            </w:r>
          </w:p>
        </w:tc>
      </w:tr>
    </w:tbl>
    <w:p w14:paraId="0A66FB12" w14:textId="77777777" w:rsidR="00D14950" w:rsidRDefault="00D14950">
      <w:pPr>
        <w:rPr>
          <w:szCs w:val="20"/>
          <w:lang w:eastAsia="zh-CN"/>
        </w:rPr>
      </w:pPr>
    </w:p>
    <w:p w14:paraId="2BBAAAE5" w14:textId="5791FBB8" w:rsidR="00D14950" w:rsidRDefault="00BC05BC">
      <w:pPr>
        <w:rPr>
          <w:szCs w:val="20"/>
          <w:lang w:eastAsia="zh-CN"/>
        </w:rPr>
      </w:pPr>
      <w:r>
        <w:rPr>
          <w:rFonts w:hint="eastAsia"/>
          <w:szCs w:val="20"/>
          <w:lang w:eastAsia="zh-CN"/>
        </w:rPr>
        <w:t xml:space="preserve">As agreed in </w:t>
      </w:r>
      <w:r w:rsidR="004279B6">
        <w:rPr>
          <w:szCs w:val="20"/>
          <w:lang w:eastAsia="zh-CN"/>
        </w:rPr>
        <w:t>RAN1#109e</w:t>
      </w:r>
      <w:r>
        <w:rPr>
          <w:rFonts w:hint="eastAsia"/>
          <w:szCs w:val="20"/>
          <w:lang w:eastAsia="zh-CN"/>
        </w:rPr>
        <w:t>, the power control of NCR-Fwd can be enabled by adjusting the amplifying gain, the only pending issue is whether to additionally control the transmission power of NCR-Fwd. According to the legacy output power determination method of RF repeater which can also be used for NCR, i.e. Output_power = min(max_Tx power, Input_power*Amplifying gain), amplifying gain control and output power control can achieve equivalent result, while amplifying gain is a more straightforward way since it is more aligned with the hardware structure of NCR-Fwd. Therefore, there is no need to additionally control the transmission power of NCR-Fwd.</w:t>
      </w:r>
    </w:p>
    <w:p w14:paraId="333AE65D" w14:textId="77777777" w:rsidR="00D14950" w:rsidRDefault="00BC05BC">
      <w:pPr>
        <w:rPr>
          <w:i/>
          <w:iCs/>
          <w:szCs w:val="20"/>
          <w:lang w:eastAsia="zh-CN"/>
        </w:rPr>
      </w:pPr>
      <w:r>
        <w:rPr>
          <w:rFonts w:hint="eastAsia"/>
          <w:b/>
          <w:bCs/>
          <w:i/>
          <w:iCs/>
          <w:szCs w:val="20"/>
          <w:lang w:eastAsia="zh-CN"/>
        </w:rPr>
        <w:t xml:space="preserve">Proposal </w:t>
      </w:r>
      <w:r>
        <w:rPr>
          <w:b/>
          <w:bCs/>
          <w:i/>
          <w:iCs/>
          <w:szCs w:val="20"/>
          <w:lang w:eastAsia="zh-CN"/>
        </w:rPr>
        <w:t>14</w:t>
      </w:r>
      <w:r>
        <w:rPr>
          <w:rFonts w:hint="eastAsia"/>
          <w:b/>
          <w:bCs/>
          <w:i/>
          <w:iCs/>
          <w:szCs w:val="20"/>
          <w:lang w:eastAsia="zh-CN"/>
        </w:rPr>
        <w:t>:</w:t>
      </w:r>
      <w:r>
        <w:rPr>
          <w:rFonts w:hint="eastAsia"/>
          <w:i/>
          <w:iCs/>
          <w:szCs w:val="20"/>
          <w:lang w:eastAsia="zh-CN"/>
        </w:rPr>
        <w:t xml:space="preserve"> </w:t>
      </w:r>
      <w:r>
        <w:rPr>
          <w:i/>
          <w:iCs/>
          <w:szCs w:val="20"/>
          <w:lang w:eastAsia="zh-CN"/>
        </w:rPr>
        <w:t>Controll</w:t>
      </w:r>
      <w:r>
        <w:rPr>
          <w:rFonts w:hint="eastAsia"/>
          <w:i/>
          <w:iCs/>
          <w:szCs w:val="20"/>
          <w:lang w:eastAsia="zh-CN"/>
        </w:rPr>
        <w:t>i</w:t>
      </w:r>
      <w:r>
        <w:rPr>
          <w:i/>
          <w:iCs/>
          <w:szCs w:val="20"/>
          <w:lang w:eastAsia="zh-CN"/>
        </w:rPr>
        <w:t>ng of transmission power of NCR-</w:t>
      </w:r>
      <w:r>
        <w:rPr>
          <w:rFonts w:hint="eastAsia"/>
          <w:i/>
          <w:iCs/>
          <w:szCs w:val="20"/>
          <w:lang w:eastAsia="zh-CN"/>
        </w:rPr>
        <w:t>Fwd can be enabled by adjusting amplifying gain with the following formula:</w:t>
      </w:r>
    </w:p>
    <w:p w14:paraId="75A44916" w14:textId="77777777" w:rsidR="00D14950" w:rsidRDefault="00BC05BC">
      <w:pPr>
        <w:numPr>
          <w:ilvl w:val="0"/>
          <w:numId w:val="18"/>
        </w:numPr>
        <w:rPr>
          <w:i/>
          <w:iCs/>
          <w:szCs w:val="20"/>
          <w:lang w:eastAsia="zh-CN"/>
        </w:rPr>
      </w:pPr>
      <w:r>
        <w:rPr>
          <w:rFonts w:hint="eastAsia"/>
          <w:i/>
          <w:iCs/>
          <w:szCs w:val="20"/>
          <w:lang w:eastAsia="zh-CN"/>
        </w:rPr>
        <w:t>Output_power = min(max_Tx power, Input_power*Amplifying gain)</w:t>
      </w:r>
    </w:p>
    <w:p w14:paraId="3A94BFE3" w14:textId="77777777" w:rsidR="00D14950" w:rsidRDefault="00BC05BC">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14:paraId="77923AB5" w14:textId="77777777" w:rsidR="00D14950" w:rsidRDefault="00BC05BC">
      <w:pPr>
        <w:spacing w:beforeLines="50" w:before="120" w:afterLines="50" w:after="120" w:line="240" w:lineRule="auto"/>
        <w:rPr>
          <w:szCs w:val="20"/>
        </w:rPr>
      </w:pPr>
      <w:r>
        <w:rPr>
          <w:szCs w:val="20"/>
        </w:rPr>
        <w:t>In this contribution, the remaining issues for each side control information are analyzed with following observations and proposals:</w:t>
      </w:r>
    </w:p>
    <w:p w14:paraId="3FE32A64" w14:textId="77777777" w:rsidR="00D14950" w:rsidRDefault="00BC05BC" w:rsidP="00A425EA">
      <w:pPr>
        <w:adjustRightInd w:val="0"/>
        <w:snapToGrid w:val="0"/>
        <w:spacing w:beforeLines="50" w:before="120" w:afterLines="50" w:after="120" w:line="240" w:lineRule="auto"/>
        <w:rPr>
          <w:i/>
          <w:iCs/>
          <w:szCs w:val="20"/>
          <w:lang w:eastAsia="zh-CN"/>
        </w:rPr>
      </w:pPr>
      <w:r>
        <w:rPr>
          <w:b/>
          <w:bCs/>
          <w:i/>
          <w:iCs/>
          <w:szCs w:val="20"/>
          <w:lang w:eastAsia="zh-CN"/>
        </w:rPr>
        <w:t>Observation</w:t>
      </w:r>
      <w:r>
        <w:rPr>
          <w:rFonts w:hint="eastAsia"/>
          <w:b/>
          <w:bCs/>
          <w:i/>
          <w:iCs/>
          <w:szCs w:val="20"/>
          <w:lang w:eastAsia="zh-CN"/>
        </w:rPr>
        <w:t xml:space="preserve"> 1</w:t>
      </w:r>
      <w:r>
        <w:rPr>
          <w:b/>
          <w:bCs/>
          <w:i/>
          <w:iCs/>
          <w:szCs w:val="20"/>
          <w:lang w:eastAsia="zh-CN"/>
        </w:rPr>
        <w:t>:</w:t>
      </w:r>
      <w:r>
        <w:rPr>
          <w:i/>
          <w:iCs/>
          <w:szCs w:val="20"/>
          <w:lang w:eastAsia="zh-CN"/>
        </w:rPr>
        <w:t xml:space="preserve"> NCRs with beam information can improve the SINR performance</w:t>
      </w:r>
      <w:r>
        <w:rPr>
          <w:rFonts w:hint="eastAsia"/>
          <w:i/>
          <w:iCs/>
          <w:szCs w:val="20"/>
          <w:lang w:eastAsia="zh-CN"/>
        </w:rPr>
        <w:t xml:space="preserve"> on FR</w:t>
      </w:r>
      <w:r w:rsidR="003F4976">
        <w:rPr>
          <w:i/>
          <w:iCs/>
          <w:szCs w:val="20"/>
          <w:lang w:eastAsia="zh-CN"/>
        </w:rPr>
        <w:t>1</w:t>
      </w:r>
      <w:r>
        <w:rPr>
          <w:rFonts w:hint="eastAsia"/>
          <w:i/>
          <w:iCs/>
          <w:szCs w:val="20"/>
          <w:lang w:eastAsia="zh-CN"/>
        </w:rPr>
        <w:t xml:space="preserve"> in the O2I scenario.</w:t>
      </w:r>
    </w:p>
    <w:p w14:paraId="08DE02E4" w14:textId="77777777" w:rsidR="00D14950" w:rsidRDefault="00BC05BC" w:rsidP="00A425EA">
      <w:pPr>
        <w:adjustRightInd w:val="0"/>
        <w:snapToGrid w:val="0"/>
        <w:spacing w:beforeLines="50" w:before="120" w:afterLines="50" w:after="120" w:line="240" w:lineRule="auto"/>
        <w:rPr>
          <w:i/>
          <w:iCs/>
          <w:szCs w:val="20"/>
          <w:lang w:eastAsia="zh-CN"/>
        </w:rPr>
      </w:pPr>
      <w:r>
        <w:rPr>
          <w:b/>
          <w:bCs/>
          <w:i/>
          <w:iCs/>
          <w:szCs w:val="20"/>
          <w:lang w:eastAsia="zh-CN"/>
        </w:rPr>
        <w:t>Observation</w:t>
      </w:r>
      <w:r>
        <w:rPr>
          <w:rFonts w:hint="eastAsia"/>
          <w:b/>
          <w:bCs/>
          <w:i/>
          <w:iCs/>
          <w:szCs w:val="20"/>
          <w:lang w:eastAsia="zh-CN"/>
        </w:rPr>
        <w:t xml:space="preserve"> </w:t>
      </w:r>
      <w:r>
        <w:rPr>
          <w:b/>
          <w:bCs/>
          <w:i/>
          <w:iCs/>
          <w:szCs w:val="20"/>
          <w:lang w:eastAsia="zh-CN"/>
        </w:rPr>
        <w:t>2:</w:t>
      </w:r>
      <w:r>
        <w:rPr>
          <w:i/>
          <w:iCs/>
          <w:szCs w:val="20"/>
          <w:lang w:eastAsia="zh-CN"/>
        </w:rPr>
        <w:t xml:space="preserve"> NCRs with beam information can also improve the SINR performance</w:t>
      </w:r>
      <w:r>
        <w:rPr>
          <w:rFonts w:hint="eastAsia"/>
          <w:i/>
          <w:iCs/>
          <w:szCs w:val="20"/>
          <w:lang w:eastAsia="zh-CN"/>
        </w:rPr>
        <w:t xml:space="preserve"> on FR</w:t>
      </w:r>
      <w:r>
        <w:rPr>
          <w:i/>
          <w:iCs/>
          <w:szCs w:val="20"/>
          <w:lang w:eastAsia="zh-CN"/>
        </w:rPr>
        <w:t>1</w:t>
      </w:r>
      <w:r>
        <w:rPr>
          <w:rFonts w:hint="eastAsia"/>
          <w:i/>
          <w:iCs/>
          <w:szCs w:val="20"/>
          <w:lang w:eastAsia="zh-CN"/>
        </w:rPr>
        <w:t xml:space="preserve"> </w:t>
      </w:r>
      <w:r>
        <w:rPr>
          <w:i/>
          <w:iCs/>
          <w:szCs w:val="20"/>
          <w:lang w:eastAsia="zh-CN"/>
        </w:rPr>
        <w:t>in realistic outdoor scenario.</w:t>
      </w:r>
    </w:p>
    <w:p w14:paraId="4821A005" w14:textId="2B74DB9C" w:rsidR="00D14950" w:rsidRDefault="00BC05BC" w:rsidP="00A425EA">
      <w:pPr>
        <w:adjustRightInd w:val="0"/>
        <w:snapToGrid w:val="0"/>
        <w:spacing w:beforeLines="50" w:before="120" w:afterLines="50" w:after="120" w:line="240" w:lineRule="auto"/>
        <w:rPr>
          <w:i/>
          <w:iCs/>
          <w:lang w:eastAsia="zh-CN"/>
        </w:rPr>
      </w:pPr>
      <w:r>
        <w:rPr>
          <w:b/>
          <w:bCs/>
          <w:i/>
          <w:iCs/>
          <w:szCs w:val="20"/>
          <w:lang w:eastAsia="zh-CN"/>
        </w:rPr>
        <w:t>Observation</w:t>
      </w:r>
      <w:r>
        <w:rPr>
          <w:rFonts w:hint="eastAsia"/>
          <w:b/>
          <w:bCs/>
          <w:i/>
          <w:iCs/>
          <w:szCs w:val="20"/>
          <w:lang w:eastAsia="zh-CN"/>
        </w:rPr>
        <w:t xml:space="preserve"> </w:t>
      </w:r>
      <w:r>
        <w:rPr>
          <w:b/>
          <w:bCs/>
          <w:i/>
          <w:iCs/>
          <w:szCs w:val="20"/>
          <w:lang w:eastAsia="zh-CN"/>
        </w:rPr>
        <w:t>3:</w:t>
      </w:r>
      <w:r>
        <w:rPr>
          <w:i/>
          <w:iCs/>
          <w:szCs w:val="20"/>
          <w:lang w:eastAsia="zh-CN"/>
        </w:rPr>
        <w:t xml:space="preserve"> Lower cost for network deployment can be achieved by introducing NCR</w:t>
      </w:r>
      <w:r>
        <w:rPr>
          <w:rFonts w:hint="eastAsia"/>
          <w:i/>
          <w:iCs/>
          <w:lang w:eastAsia="zh-CN"/>
        </w:rPr>
        <w:t>.</w:t>
      </w:r>
    </w:p>
    <w:p w14:paraId="4D04CCB0" w14:textId="77777777" w:rsidR="00D14950" w:rsidRDefault="00BC05BC" w:rsidP="00A425EA">
      <w:pPr>
        <w:adjustRightInd w:val="0"/>
        <w:snapToGrid w:val="0"/>
        <w:spacing w:beforeLines="50" w:before="120" w:afterLines="50" w:after="120" w:line="240" w:lineRule="auto"/>
        <w:ind w:left="402"/>
        <w:rPr>
          <w:bCs/>
          <w:i/>
          <w:szCs w:val="20"/>
          <w:lang w:eastAsia="zh-CN"/>
        </w:rPr>
      </w:pPr>
      <w:r>
        <w:rPr>
          <w:rFonts w:hint="eastAsia"/>
          <w:b/>
          <w:bCs/>
          <w:i/>
          <w:iCs/>
          <w:szCs w:val="20"/>
          <w:lang w:eastAsia="zh-CN"/>
        </w:rPr>
        <w:t xml:space="preserve">Observation </w:t>
      </w:r>
      <w:r>
        <w:rPr>
          <w:b/>
          <w:bCs/>
          <w:i/>
          <w:szCs w:val="20"/>
          <w:lang w:eastAsia="zh-CN"/>
        </w:rPr>
        <w:t xml:space="preserve">4: </w:t>
      </w:r>
      <w:r>
        <w:rPr>
          <w:bCs/>
          <w:i/>
          <w:szCs w:val="20"/>
          <w:lang w:eastAsia="zh-CN"/>
        </w:rPr>
        <w:t xml:space="preserve">Independent </w:t>
      </w:r>
      <w:r>
        <w:rPr>
          <w:rFonts w:hint="eastAsia"/>
          <w:bCs/>
          <w:i/>
          <w:szCs w:val="20"/>
          <w:lang w:eastAsia="zh-CN"/>
        </w:rPr>
        <w:t xml:space="preserve">signaling </w:t>
      </w:r>
      <w:r>
        <w:rPr>
          <w:bCs/>
          <w:i/>
          <w:szCs w:val="20"/>
          <w:lang w:eastAsia="zh-CN"/>
        </w:rPr>
        <w:t xml:space="preserve">from </w:t>
      </w:r>
      <w:r>
        <w:rPr>
          <w:rFonts w:hint="eastAsia"/>
          <w:bCs/>
          <w:i/>
          <w:szCs w:val="20"/>
          <w:lang w:eastAsia="zh-CN"/>
        </w:rPr>
        <w:t xml:space="preserve">gNB </w:t>
      </w:r>
      <w:r>
        <w:rPr>
          <w:bCs/>
          <w:i/>
          <w:szCs w:val="20"/>
          <w:lang w:eastAsia="zh-CN"/>
        </w:rPr>
        <w:t xml:space="preserve">are </w:t>
      </w:r>
      <w:r>
        <w:rPr>
          <w:rFonts w:hint="eastAsia"/>
          <w:bCs/>
          <w:i/>
          <w:szCs w:val="20"/>
          <w:lang w:eastAsia="zh-CN"/>
        </w:rPr>
        <w:t>need</w:t>
      </w:r>
      <w:r>
        <w:rPr>
          <w:bCs/>
          <w:i/>
          <w:szCs w:val="20"/>
          <w:lang w:eastAsia="zh-CN"/>
        </w:rPr>
        <w:t xml:space="preserve">ed for </w:t>
      </w:r>
      <w:r>
        <w:rPr>
          <w:rFonts w:hint="eastAsia"/>
          <w:bCs/>
          <w:i/>
          <w:szCs w:val="20"/>
          <w:lang w:eastAsia="zh-CN"/>
        </w:rPr>
        <w:t xml:space="preserve">separate beam indication </w:t>
      </w:r>
      <w:r>
        <w:rPr>
          <w:bCs/>
          <w:i/>
          <w:szCs w:val="20"/>
          <w:lang w:eastAsia="zh-CN"/>
        </w:rPr>
        <w:t xml:space="preserve">to </w:t>
      </w:r>
      <w:r>
        <w:rPr>
          <w:rFonts w:hint="eastAsia"/>
          <w:bCs/>
          <w:i/>
          <w:szCs w:val="20"/>
          <w:lang w:eastAsia="zh-CN"/>
        </w:rPr>
        <w:t>NCR and UEs served by the NCR.</w:t>
      </w:r>
    </w:p>
    <w:p w14:paraId="4C2D52DB" w14:textId="77777777" w:rsidR="00D14950" w:rsidRDefault="00BC05BC" w:rsidP="00A425EA">
      <w:pPr>
        <w:adjustRightInd w:val="0"/>
        <w:snapToGrid w:val="0"/>
        <w:spacing w:beforeLines="50" w:before="120" w:afterLines="50" w:after="120" w:line="240" w:lineRule="auto"/>
        <w:ind w:leftChars="200" w:left="400"/>
        <w:rPr>
          <w:rFonts w:eastAsia="宋体"/>
          <w:i/>
          <w:iCs/>
          <w:lang w:eastAsia="zh-CN"/>
        </w:rPr>
      </w:pPr>
      <w:r>
        <w:rPr>
          <w:rFonts w:hint="eastAsia"/>
          <w:b/>
          <w:bCs/>
          <w:i/>
          <w:iCs/>
          <w:szCs w:val="20"/>
          <w:lang w:eastAsia="zh-CN"/>
        </w:rPr>
        <w:t xml:space="preserve">Observation </w:t>
      </w:r>
      <w:r>
        <w:rPr>
          <w:b/>
          <w:bCs/>
          <w:i/>
          <w:iCs/>
          <w:szCs w:val="20"/>
          <w:lang w:eastAsia="zh-CN"/>
        </w:rPr>
        <w:t>5</w:t>
      </w:r>
      <w:r>
        <w:rPr>
          <w:rFonts w:hint="eastAsia"/>
          <w:b/>
          <w:bCs/>
          <w:i/>
          <w:iCs/>
          <w:szCs w:val="20"/>
          <w:lang w:eastAsia="zh-CN"/>
        </w:rPr>
        <w:t>:</w:t>
      </w:r>
      <w:r>
        <w:rPr>
          <w:rFonts w:hint="eastAsia"/>
          <w:szCs w:val="20"/>
          <w:lang w:eastAsia="zh-CN"/>
        </w:rPr>
        <w:t xml:space="preserve"> </w:t>
      </w:r>
      <w:r>
        <w:rPr>
          <w:rFonts w:hint="eastAsia"/>
          <w:i/>
          <w:iCs/>
          <w:szCs w:val="20"/>
          <w:lang w:eastAsia="zh-CN"/>
        </w:rPr>
        <w:t>T</w:t>
      </w:r>
      <w:r>
        <w:rPr>
          <w:rFonts w:eastAsia="宋体" w:hint="eastAsia"/>
          <w:i/>
          <w:iCs/>
          <w:lang w:eastAsia="zh-CN"/>
        </w:rPr>
        <w:t>he internal delay leads to the misalignment of the DL receiving timing and the DL transmitting timing of the NCR-Fwd, as well as the misalignment of the UL receiving timing and the UL transmitting timing of the NCR-Fwd.</w:t>
      </w:r>
    </w:p>
    <w:p w14:paraId="01D06A03" w14:textId="77777777" w:rsidR="00D14950" w:rsidRDefault="00BC05BC" w:rsidP="00A425EA">
      <w:pPr>
        <w:adjustRightInd w:val="0"/>
        <w:snapToGrid w:val="0"/>
        <w:spacing w:beforeLines="50" w:before="120" w:afterLines="50" w:after="120" w:line="240" w:lineRule="auto"/>
        <w:rPr>
          <w:rFonts w:eastAsia="宋体"/>
          <w:i/>
          <w:iCs/>
          <w:szCs w:val="20"/>
          <w:lang w:eastAsia="zh-CN"/>
        </w:rPr>
      </w:pPr>
      <w:r>
        <w:rPr>
          <w:rFonts w:hint="eastAsia"/>
          <w:b/>
          <w:bCs/>
          <w:i/>
          <w:iCs/>
          <w:szCs w:val="20"/>
          <w:lang w:eastAsia="zh-CN"/>
        </w:rPr>
        <w:t xml:space="preserve">Observation </w:t>
      </w:r>
      <w:r>
        <w:rPr>
          <w:b/>
          <w:bCs/>
          <w:i/>
          <w:iCs/>
          <w:szCs w:val="20"/>
          <w:lang w:eastAsia="zh-CN"/>
        </w:rPr>
        <w:t>6</w:t>
      </w:r>
      <w:r>
        <w:rPr>
          <w:rFonts w:hint="eastAsia"/>
          <w:b/>
          <w:bCs/>
          <w:i/>
          <w:iCs/>
          <w:szCs w:val="20"/>
          <w:lang w:eastAsia="zh-CN"/>
        </w:rPr>
        <w:t>:</w:t>
      </w:r>
      <w:r>
        <w:rPr>
          <w:rFonts w:hint="eastAsia"/>
          <w:i/>
          <w:iCs/>
          <w:szCs w:val="20"/>
          <w:lang w:eastAsia="zh-CN"/>
        </w:rPr>
        <w:t xml:space="preserve"> Semi-static ON-OFF indication is beneficial for NCR to improve energy efficiency and reduce signaling overhead.</w:t>
      </w:r>
    </w:p>
    <w:p w14:paraId="337FAF63" w14:textId="77777777" w:rsidR="00D14950" w:rsidRDefault="00BC05BC" w:rsidP="00A425EA">
      <w:pPr>
        <w:adjustRightInd w:val="0"/>
        <w:snapToGrid w:val="0"/>
        <w:spacing w:beforeLines="50" w:before="120" w:afterLines="50" w:after="120" w:line="240" w:lineRule="auto"/>
        <w:ind w:leftChars="210"/>
        <w:rPr>
          <w:szCs w:val="20"/>
          <w:lang w:eastAsia="zh-CN"/>
        </w:rPr>
      </w:pPr>
      <w:r>
        <w:rPr>
          <w:rFonts w:hint="eastAsia"/>
          <w:b/>
          <w:bCs/>
          <w:i/>
          <w:iCs/>
          <w:szCs w:val="20"/>
          <w:lang w:eastAsia="zh-CN"/>
        </w:rPr>
        <w:t xml:space="preserve">Observation </w:t>
      </w:r>
      <w:r>
        <w:rPr>
          <w:b/>
          <w:bCs/>
          <w:i/>
          <w:iCs/>
          <w:szCs w:val="20"/>
          <w:lang w:eastAsia="zh-CN"/>
        </w:rPr>
        <w:t>7</w:t>
      </w:r>
      <w:r>
        <w:rPr>
          <w:rFonts w:hint="eastAsia"/>
          <w:b/>
          <w:bCs/>
          <w:i/>
          <w:iCs/>
          <w:szCs w:val="20"/>
          <w:lang w:eastAsia="zh-CN"/>
        </w:rPr>
        <w:t xml:space="preserve">: </w:t>
      </w:r>
      <w:r>
        <w:rPr>
          <w:rFonts w:hint="eastAsia"/>
          <w:i/>
          <w:iCs/>
          <w:szCs w:val="20"/>
          <w:lang w:eastAsia="zh-CN"/>
        </w:rPr>
        <w:t>ON-OFF pattern indication is not applicable to control</w:t>
      </w:r>
      <w:r>
        <w:rPr>
          <w:rFonts w:hint="eastAsia"/>
          <w:b/>
          <w:bCs/>
          <w:i/>
          <w:iCs/>
          <w:szCs w:val="20"/>
          <w:lang w:eastAsia="zh-CN"/>
        </w:rPr>
        <w:t xml:space="preserve"> </w:t>
      </w:r>
      <w:r>
        <w:rPr>
          <w:rFonts w:hint="eastAsia"/>
          <w:i/>
          <w:iCs/>
          <w:szCs w:val="20"/>
          <w:lang w:eastAsia="zh-CN"/>
        </w:rPr>
        <w:t xml:space="preserve">UE specific channel forwarding during </w:t>
      </w:r>
      <w:r>
        <w:rPr>
          <w:i/>
          <w:iCs/>
          <w:szCs w:val="20"/>
          <w:lang w:eastAsia="zh-CN"/>
        </w:rPr>
        <w:t>default “on”</w:t>
      </w:r>
      <w:r>
        <w:rPr>
          <w:rFonts w:hint="eastAsia"/>
          <w:i/>
          <w:iCs/>
          <w:szCs w:val="20"/>
          <w:lang w:eastAsia="zh-CN"/>
        </w:rPr>
        <w:t xml:space="preserve"> stage.</w:t>
      </w:r>
    </w:p>
    <w:p w14:paraId="44782895" w14:textId="77777777" w:rsidR="00D14950" w:rsidRDefault="00BC05BC" w:rsidP="00A425EA">
      <w:pPr>
        <w:adjustRightInd w:val="0"/>
        <w:snapToGrid w:val="0"/>
        <w:spacing w:beforeLines="50" w:before="120" w:afterLines="50" w:after="120" w:line="240" w:lineRule="auto"/>
        <w:rPr>
          <w:lang w:eastAsia="zh-CN"/>
        </w:rPr>
      </w:pPr>
      <w:r>
        <w:rPr>
          <w:b/>
          <w:bCs/>
          <w:i/>
          <w:iCs/>
          <w:szCs w:val="20"/>
          <w:lang w:eastAsia="zh-CN"/>
        </w:rPr>
        <w:t>Proposal 1:</w:t>
      </w:r>
      <w:r>
        <w:rPr>
          <w:i/>
          <w:iCs/>
          <w:szCs w:val="20"/>
          <w:lang w:eastAsia="zh-CN"/>
        </w:rPr>
        <w:t xml:space="preserve"> Beam information is beneficial and also recommended as the side control information for </w:t>
      </w:r>
      <w:r>
        <w:rPr>
          <w:rFonts w:hint="eastAsia"/>
          <w:i/>
          <w:iCs/>
          <w:szCs w:val="20"/>
          <w:lang w:eastAsia="zh-CN"/>
        </w:rPr>
        <w:t xml:space="preserve">NCR </w:t>
      </w:r>
      <w:r>
        <w:rPr>
          <w:i/>
          <w:iCs/>
          <w:szCs w:val="20"/>
          <w:lang w:eastAsia="zh-CN"/>
        </w:rPr>
        <w:t>in</w:t>
      </w:r>
      <w:r>
        <w:rPr>
          <w:rFonts w:hint="eastAsia"/>
          <w:i/>
          <w:iCs/>
          <w:szCs w:val="20"/>
          <w:lang w:eastAsia="zh-CN"/>
        </w:rPr>
        <w:t xml:space="preserve"> FR1.</w:t>
      </w:r>
    </w:p>
    <w:p w14:paraId="50B9AEC6" w14:textId="77777777" w:rsidR="00D14950" w:rsidRDefault="00BC05BC" w:rsidP="00A425EA">
      <w:pPr>
        <w:adjustRightInd w:val="0"/>
        <w:snapToGrid w:val="0"/>
        <w:spacing w:beforeLines="50" w:before="120" w:afterLines="50" w:after="120" w:line="240" w:lineRule="auto"/>
        <w:ind w:left="402"/>
        <w:rPr>
          <w:bCs/>
          <w:i/>
          <w:szCs w:val="20"/>
          <w:lang w:eastAsia="zh-CN"/>
        </w:rPr>
      </w:pPr>
      <w:r>
        <w:rPr>
          <w:b/>
          <w:bCs/>
          <w:i/>
          <w:iCs/>
          <w:szCs w:val="20"/>
          <w:lang w:eastAsia="zh-CN"/>
        </w:rPr>
        <w:t>Proposal</w:t>
      </w:r>
      <w:r>
        <w:rPr>
          <w:b/>
          <w:bCs/>
          <w:i/>
          <w:szCs w:val="20"/>
          <w:lang w:eastAsia="zh-CN"/>
        </w:rPr>
        <w:t xml:space="preserve"> 2: </w:t>
      </w:r>
      <w:r>
        <w:rPr>
          <w:rFonts w:hint="eastAsia"/>
          <w:bCs/>
          <w:i/>
          <w:szCs w:val="20"/>
          <w:lang w:eastAsia="zh-CN"/>
        </w:rPr>
        <w:t xml:space="preserve">For the beam indication on the NCR-Fwd access link, Option 1 (a beam index) is preferred due to less impact on specification and </w:t>
      </w:r>
      <w:r>
        <w:rPr>
          <w:bCs/>
          <w:i/>
          <w:szCs w:val="20"/>
          <w:lang w:eastAsia="zh-CN"/>
        </w:rPr>
        <w:t>overhead</w:t>
      </w:r>
      <w:r>
        <w:rPr>
          <w:rFonts w:hint="eastAsia"/>
          <w:bCs/>
          <w:i/>
          <w:szCs w:val="20"/>
          <w:lang w:eastAsia="zh-CN"/>
        </w:rPr>
        <w:t>.</w:t>
      </w:r>
    </w:p>
    <w:p w14:paraId="7E72C92D" w14:textId="77777777" w:rsidR="00D14950" w:rsidRDefault="00BC05BC" w:rsidP="00A425EA">
      <w:pPr>
        <w:adjustRightInd w:val="0"/>
        <w:snapToGrid w:val="0"/>
        <w:spacing w:beforeLines="50" w:before="120" w:afterLines="50" w:after="120" w:line="240" w:lineRule="auto"/>
        <w:ind w:left="402"/>
        <w:rPr>
          <w:bCs/>
          <w:i/>
          <w:szCs w:val="20"/>
          <w:lang w:eastAsia="zh-CN"/>
        </w:rPr>
      </w:pPr>
      <w:r>
        <w:rPr>
          <w:b/>
          <w:bCs/>
          <w:i/>
          <w:iCs/>
          <w:szCs w:val="20"/>
          <w:lang w:eastAsia="zh-CN"/>
        </w:rPr>
        <w:t>Proposal</w:t>
      </w:r>
      <w:r>
        <w:rPr>
          <w:b/>
          <w:bCs/>
          <w:i/>
          <w:szCs w:val="20"/>
          <w:lang w:eastAsia="zh-CN"/>
        </w:rPr>
        <w:t xml:space="preserve"> 3: </w:t>
      </w:r>
      <w:r>
        <w:rPr>
          <w:rFonts w:hint="eastAsia"/>
          <w:bCs/>
          <w:i/>
          <w:szCs w:val="20"/>
          <w:lang w:eastAsia="zh-CN"/>
        </w:rPr>
        <w:t xml:space="preserve">For the beam indication on the NCR-Fwd access link, </w:t>
      </w:r>
      <w:r>
        <w:rPr>
          <w:bCs/>
          <w:i/>
          <w:szCs w:val="20"/>
          <w:lang w:eastAsia="zh-CN"/>
        </w:rPr>
        <w:t>the number of supported beam</w:t>
      </w:r>
      <w:r>
        <w:rPr>
          <w:rFonts w:hint="eastAsia"/>
          <w:bCs/>
          <w:i/>
          <w:szCs w:val="20"/>
          <w:lang w:eastAsia="zh-CN"/>
        </w:rPr>
        <w:t>s</w:t>
      </w:r>
      <w:r>
        <w:rPr>
          <w:bCs/>
          <w:i/>
          <w:szCs w:val="20"/>
          <w:lang w:eastAsia="zh-CN"/>
        </w:rPr>
        <w:t xml:space="preserve"> should be reported as NCR’s capability</w:t>
      </w:r>
    </w:p>
    <w:p w14:paraId="149CCF18" w14:textId="77777777" w:rsidR="00D14950" w:rsidRDefault="00BC05BC" w:rsidP="00A425EA">
      <w:pPr>
        <w:adjustRightInd w:val="0"/>
        <w:snapToGrid w:val="0"/>
        <w:spacing w:beforeLines="50" w:before="120" w:afterLines="50" w:after="120" w:line="240" w:lineRule="auto"/>
        <w:ind w:leftChars="200" w:left="400"/>
        <w:rPr>
          <w:bCs/>
          <w:i/>
          <w:szCs w:val="20"/>
          <w:lang w:eastAsia="zh-CN"/>
        </w:rPr>
      </w:pPr>
      <w:r>
        <w:rPr>
          <w:b/>
          <w:bCs/>
          <w:i/>
          <w:iCs/>
          <w:szCs w:val="20"/>
          <w:lang w:eastAsia="zh-CN"/>
        </w:rPr>
        <w:t>Proposal</w:t>
      </w:r>
      <w:r>
        <w:rPr>
          <w:b/>
          <w:bCs/>
          <w:i/>
          <w:szCs w:val="20"/>
          <w:lang w:eastAsia="zh-CN"/>
        </w:rPr>
        <w:t xml:space="preserve"> 4: </w:t>
      </w:r>
      <w:r>
        <w:rPr>
          <w:rFonts w:hint="eastAsia"/>
          <w:bCs/>
          <w:i/>
          <w:szCs w:val="20"/>
          <w:lang w:eastAsia="zh-CN"/>
        </w:rPr>
        <w:t>For the applicable time of a beam, following options can be considered:</w:t>
      </w:r>
    </w:p>
    <w:p w14:paraId="5EC1760D" w14:textId="77777777" w:rsidR="00D14950" w:rsidRDefault="00BC05BC" w:rsidP="00A425EA">
      <w:pPr>
        <w:numPr>
          <w:ilvl w:val="0"/>
          <w:numId w:val="13"/>
        </w:numPr>
        <w:adjustRightInd w:val="0"/>
        <w:snapToGrid w:val="0"/>
        <w:spacing w:beforeLines="50" w:before="120" w:afterLines="50" w:after="120" w:line="240" w:lineRule="auto"/>
        <w:ind w:leftChars="200" w:left="820"/>
        <w:rPr>
          <w:rFonts w:eastAsia="宋体"/>
          <w:bCs/>
          <w:i/>
          <w:szCs w:val="20"/>
          <w:lang w:eastAsia="zh-CN"/>
        </w:rPr>
      </w:pPr>
      <w:r w:rsidRPr="00B46245">
        <w:rPr>
          <w:rFonts w:eastAsia="Yu Mincho" w:cs="Times"/>
          <w:i/>
          <w:iCs/>
          <w:szCs w:val="20"/>
          <w:lang w:eastAsia="ja-JP"/>
        </w:rPr>
        <w:t>Option 1: The applicable time is implicitly associated each indication of the corresponding beam information indication.</w:t>
      </w:r>
    </w:p>
    <w:p w14:paraId="3EDAC29D" w14:textId="77777777" w:rsidR="00D14950" w:rsidRDefault="00BC05BC" w:rsidP="00A425EA">
      <w:pPr>
        <w:numPr>
          <w:ilvl w:val="0"/>
          <w:numId w:val="13"/>
        </w:numPr>
        <w:adjustRightInd w:val="0"/>
        <w:snapToGrid w:val="0"/>
        <w:spacing w:beforeLines="50" w:before="120" w:afterLines="50" w:after="120" w:line="240" w:lineRule="auto"/>
        <w:ind w:leftChars="200" w:left="820"/>
        <w:rPr>
          <w:rFonts w:eastAsia="宋体"/>
          <w:bCs/>
          <w:i/>
          <w:szCs w:val="20"/>
          <w:lang w:eastAsia="zh-CN"/>
        </w:rPr>
      </w:pPr>
      <w:r w:rsidRPr="00B46245">
        <w:rPr>
          <w:rFonts w:eastAsia="Yu Mincho" w:cs="Times"/>
          <w:i/>
          <w:iCs/>
          <w:szCs w:val="20"/>
          <w:lang w:eastAsia="ja-JP"/>
        </w:rPr>
        <w:t>Option 2: The applicable time can be explicitly indicated with additional field, e.g., SLIV.</w:t>
      </w:r>
    </w:p>
    <w:p w14:paraId="6968DE78" w14:textId="77777777" w:rsidR="00D14950" w:rsidRDefault="00BC05BC" w:rsidP="00A425EA">
      <w:pPr>
        <w:adjustRightInd w:val="0"/>
        <w:snapToGrid w:val="0"/>
        <w:spacing w:beforeLines="50" w:before="120" w:afterLines="50" w:after="120" w:line="240" w:lineRule="auto"/>
        <w:rPr>
          <w:i/>
          <w:iCs/>
          <w:szCs w:val="20"/>
          <w:lang w:eastAsia="zh-CN"/>
        </w:rPr>
      </w:pPr>
      <w:r>
        <w:rPr>
          <w:rFonts w:hint="eastAsia"/>
          <w:b/>
          <w:bCs/>
          <w:i/>
          <w:iCs/>
          <w:szCs w:val="20"/>
          <w:lang w:eastAsia="zh-CN"/>
        </w:rPr>
        <w:t xml:space="preserve">Proposal </w:t>
      </w:r>
      <w:r>
        <w:rPr>
          <w:b/>
          <w:bCs/>
          <w:i/>
          <w:iCs/>
          <w:szCs w:val="20"/>
          <w:lang w:eastAsia="zh-CN"/>
        </w:rPr>
        <w:t>5</w:t>
      </w:r>
      <w:r>
        <w:rPr>
          <w:rFonts w:hint="eastAsia"/>
          <w:i/>
          <w:iCs/>
          <w:szCs w:val="20"/>
          <w:lang w:eastAsia="zh-CN"/>
        </w:rPr>
        <w:t>: For the backhaul link</w:t>
      </w:r>
      <w:r>
        <w:rPr>
          <w:i/>
          <w:iCs/>
          <w:szCs w:val="20"/>
          <w:lang w:eastAsia="zh-CN"/>
        </w:rPr>
        <w:t xml:space="preserve">, </w:t>
      </w:r>
      <w:r>
        <w:rPr>
          <w:rFonts w:hint="eastAsia"/>
          <w:i/>
          <w:iCs/>
          <w:szCs w:val="20"/>
          <w:lang w:eastAsia="zh-CN"/>
        </w:rPr>
        <w:t xml:space="preserve">additional </w:t>
      </w:r>
      <w:r>
        <w:rPr>
          <w:i/>
          <w:iCs/>
          <w:szCs w:val="20"/>
          <w:lang w:eastAsia="zh-CN"/>
        </w:rPr>
        <w:t xml:space="preserve">dedicated </w:t>
      </w:r>
      <w:r>
        <w:rPr>
          <w:rFonts w:hint="eastAsia"/>
          <w:i/>
          <w:iCs/>
          <w:szCs w:val="20"/>
          <w:lang w:eastAsia="zh-CN"/>
        </w:rPr>
        <w:t>indication</w:t>
      </w:r>
      <w:r>
        <w:rPr>
          <w:i/>
          <w:iCs/>
          <w:szCs w:val="20"/>
          <w:lang w:eastAsia="zh-CN"/>
        </w:rPr>
        <w:t xml:space="preserve"> can be supported if adaptive beam is supported by NCR-</w:t>
      </w:r>
      <w:r>
        <w:rPr>
          <w:rFonts w:hint="eastAsia"/>
          <w:i/>
          <w:iCs/>
          <w:szCs w:val="20"/>
          <w:lang w:eastAsia="zh-CN"/>
        </w:rPr>
        <w:t>Fwd for backhaul link.</w:t>
      </w:r>
    </w:p>
    <w:p w14:paraId="772B8ED6" w14:textId="77777777" w:rsidR="00D14950" w:rsidRDefault="00BC05BC" w:rsidP="00A425EA">
      <w:pPr>
        <w:adjustRightInd w:val="0"/>
        <w:snapToGrid w:val="0"/>
        <w:spacing w:beforeLines="50" w:before="120" w:afterLines="50" w:after="120" w:line="240" w:lineRule="auto"/>
        <w:ind w:leftChars="200" w:left="400"/>
        <w:rPr>
          <w:rFonts w:eastAsia="宋体"/>
          <w:bCs/>
          <w:i/>
          <w:iCs/>
          <w:szCs w:val="20"/>
          <w:lang w:eastAsia="zh-CN"/>
        </w:rPr>
      </w:pPr>
      <w:r>
        <w:rPr>
          <w:rFonts w:eastAsia="宋体" w:hint="eastAsia"/>
          <w:b/>
          <w:bCs/>
          <w:i/>
          <w:iCs/>
          <w:szCs w:val="20"/>
          <w:lang w:eastAsia="zh-CN"/>
        </w:rPr>
        <w:t xml:space="preserve">Proposal </w:t>
      </w:r>
      <w:r>
        <w:rPr>
          <w:rFonts w:eastAsia="宋体"/>
          <w:b/>
          <w:bCs/>
          <w:i/>
          <w:iCs/>
          <w:szCs w:val="20"/>
          <w:lang w:eastAsia="zh-CN"/>
        </w:rPr>
        <w:t>6</w:t>
      </w:r>
      <w:r>
        <w:rPr>
          <w:rFonts w:eastAsia="宋体" w:hint="eastAsia"/>
          <w:b/>
          <w:bCs/>
          <w:i/>
          <w:iCs/>
          <w:szCs w:val="20"/>
          <w:lang w:eastAsia="zh-CN"/>
        </w:rPr>
        <w:t xml:space="preserve">: </w:t>
      </w:r>
      <w:r>
        <w:rPr>
          <w:rFonts w:eastAsia="宋体"/>
          <w:bCs/>
          <w:i/>
          <w:iCs/>
          <w:szCs w:val="20"/>
          <w:lang w:eastAsia="zh-CN"/>
        </w:rPr>
        <w:t xml:space="preserve">TDD UL-DL configuration dedicated </w:t>
      </w:r>
      <w:r>
        <w:rPr>
          <w:rFonts w:eastAsia="宋体" w:hint="eastAsia"/>
          <w:bCs/>
          <w:i/>
          <w:iCs/>
          <w:szCs w:val="20"/>
          <w:lang w:eastAsia="zh-CN"/>
        </w:rPr>
        <w:t>to</w:t>
      </w:r>
      <w:r>
        <w:rPr>
          <w:rFonts w:eastAsia="宋体"/>
          <w:bCs/>
          <w:i/>
          <w:iCs/>
          <w:szCs w:val="20"/>
          <w:lang w:eastAsia="zh-CN"/>
        </w:rPr>
        <w:t xml:space="preserve"> NCR is not necessary</w:t>
      </w:r>
      <w:r>
        <w:rPr>
          <w:rFonts w:eastAsia="宋体" w:hint="eastAsia"/>
          <w:bCs/>
          <w:i/>
          <w:iCs/>
          <w:szCs w:val="20"/>
          <w:lang w:eastAsia="zh-CN"/>
        </w:rPr>
        <w:t>.</w:t>
      </w:r>
    </w:p>
    <w:p w14:paraId="5D13A180" w14:textId="77777777" w:rsidR="00D14950" w:rsidRDefault="00BC05BC" w:rsidP="00A425EA">
      <w:pPr>
        <w:adjustRightInd w:val="0"/>
        <w:snapToGrid w:val="0"/>
        <w:spacing w:beforeLines="50" w:before="120" w:afterLines="50" w:after="120" w:line="240" w:lineRule="auto"/>
        <w:ind w:leftChars="200" w:left="400"/>
        <w:rPr>
          <w:rFonts w:eastAsia="宋体"/>
          <w:szCs w:val="20"/>
          <w:lang w:eastAsia="zh-CN"/>
        </w:rPr>
      </w:pPr>
      <w:r>
        <w:rPr>
          <w:rFonts w:hint="eastAsia"/>
          <w:b/>
          <w:bCs/>
          <w:i/>
          <w:iCs/>
          <w:szCs w:val="20"/>
          <w:lang w:eastAsia="zh-CN"/>
        </w:rPr>
        <w:lastRenderedPageBreak/>
        <w:t xml:space="preserve">Proposal </w:t>
      </w:r>
      <w:r>
        <w:rPr>
          <w:b/>
          <w:bCs/>
          <w:i/>
          <w:iCs/>
          <w:szCs w:val="20"/>
          <w:lang w:eastAsia="zh-CN"/>
        </w:rPr>
        <w:t>7</w:t>
      </w:r>
      <w:r>
        <w:rPr>
          <w:rFonts w:hint="eastAsia"/>
          <w:b/>
          <w:bCs/>
          <w:i/>
          <w:iCs/>
          <w:szCs w:val="20"/>
          <w:lang w:eastAsia="zh-CN"/>
        </w:rPr>
        <w:t xml:space="preserve">: </w:t>
      </w:r>
      <w:r>
        <w:rPr>
          <w:bCs/>
          <w:i/>
          <w:iCs/>
          <w:szCs w:val="20"/>
          <w:lang w:eastAsia="zh-CN"/>
        </w:rPr>
        <w:t xml:space="preserve">Dynamic TDD via DCI is not preferred for the deployment of </w:t>
      </w:r>
      <w:r>
        <w:rPr>
          <w:rFonts w:hint="eastAsia"/>
          <w:bCs/>
          <w:i/>
          <w:iCs/>
          <w:szCs w:val="20"/>
          <w:lang w:eastAsia="zh-CN"/>
        </w:rPr>
        <w:t>NCR</w:t>
      </w:r>
      <w:r>
        <w:rPr>
          <w:bCs/>
          <w:i/>
          <w:iCs/>
          <w:szCs w:val="20"/>
          <w:lang w:eastAsia="zh-CN"/>
        </w:rPr>
        <w:t>.</w:t>
      </w:r>
    </w:p>
    <w:p w14:paraId="55278BC8" w14:textId="77777777" w:rsidR="00D14950" w:rsidRDefault="00BC05BC" w:rsidP="00A425EA">
      <w:pPr>
        <w:adjustRightInd w:val="0"/>
        <w:snapToGrid w:val="0"/>
        <w:spacing w:beforeLines="50" w:before="120" w:afterLines="50" w:after="120" w:line="240" w:lineRule="auto"/>
        <w:ind w:leftChars="200" w:left="400"/>
        <w:rPr>
          <w:i/>
          <w:iCs/>
          <w:lang w:eastAsia="zh-CN"/>
        </w:rPr>
      </w:pPr>
      <w:r>
        <w:rPr>
          <w:rFonts w:hint="eastAsia"/>
          <w:b/>
          <w:bCs/>
          <w:i/>
          <w:iCs/>
          <w:szCs w:val="20"/>
          <w:lang w:eastAsia="zh-CN"/>
        </w:rPr>
        <w:t xml:space="preserve">Proposal </w:t>
      </w:r>
      <w:r>
        <w:rPr>
          <w:b/>
          <w:bCs/>
          <w:i/>
          <w:iCs/>
          <w:szCs w:val="20"/>
          <w:lang w:eastAsia="zh-CN"/>
        </w:rPr>
        <w:t>8</w:t>
      </w:r>
      <w:r>
        <w:rPr>
          <w:rFonts w:hint="eastAsia"/>
          <w:b/>
          <w:bCs/>
          <w:i/>
          <w:iCs/>
          <w:szCs w:val="20"/>
          <w:lang w:eastAsia="zh-CN"/>
        </w:rPr>
        <w:t xml:space="preserve">: </w:t>
      </w:r>
      <w:r>
        <w:rPr>
          <w:rFonts w:hint="eastAsia"/>
          <w:i/>
          <w:iCs/>
          <w:szCs w:val="20"/>
          <w:lang w:eastAsia="zh-CN"/>
        </w:rPr>
        <w:t>D</w:t>
      </w:r>
      <w:r>
        <w:rPr>
          <w:rFonts w:hint="eastAsia"/>
          <w:i/>
          <w:iCs/>
          <w:lang w:eastAsia="zh-CN"/>
        </w:rPr>
        <w:t>efine/configure</w:t>
      </w:r>
      <w:r>
        <w:rPr>
          <w:i/>
          <w:iCs/>
          <w:lang w:eastAsia="zh-CN"/>
        </w:rPr>
        <w:t xml:space="preserve"> the all or partial</w:t>
      </w:r>
      <w:r>
        <w:rPr>
          <w:rFonts w:hint="eastAsia"/>
          <w:i/>
          <w:iCs/>
          <w:lang w:eastAsia="zh-CN"/>
        </w:rPr>
        <w:t xml:space="preserve"> flexible symbols as </w:t>
      </w:r>
      <w:r>
        <w:rPr>
          <w:i/>
          <w:iCs/>
          <w:lang w:eastAsia="zh-CN"/>
        </w:rPr>
        <w:t>“</w:t>
      </w:r>
      <w:r>
        <w:rPr>
          <w:rFonts w:hint="eastAsia"/>
          <w:i/>
          <w:iCs/>
          <w:lang w:eastAsia="zh-CN"/>
        </w:rPr>
        <w:t>special symbols</w:t>
      </w:r>
      <w:r>
        <w:rPr>
          <w:i/>
          <w:iCs/>
          <w:lang w:eastAsia="zh-CN"/>
        </w:rPr>
        <w:t>”, and no forwarding behavior is expected for NCR over these symbols.</w:t>
      </w:r>
    </w:p>
    <w:p w14:paraId="692A6127" w14:textId="77777777" w:rsidR="00D14950" w:rsidRDefault="00BC05BC" w:rsidP="00A425EA">
      <w:pPr>
        <w:numPr>
          <w:ilvl w:val="0"/>
          <w:numId w:val="16"/>
        </w:numPr>
        <w:adjustRightInd w:val="0"/>
        <w:snapToGrid w:val="0"/>
        <w:spacing w:beforeLines="50" w:before="120" w:afterLines="50" w:after="120" w:line="240" w:lineRule="auto"/>
        <w:rPr>
          <w:i/>
          <w:iCs/>
          <w:lang w:eastAsia="zh-CN"/>
        </w:rPr>
      </w:pPr>
      <w:r>
        <w:rPr>
          <w:bCs/>
          <w:i/>
          <w:iCs/>
          <w:szCs w:val="20"/>
          <w:lang w:eastAsia="zh-CN"/>
        </w:rPr>
        <w:t>For the remaining flexible symbol, it can be semi-</w:t>
      </w:r>
      <w:r>
        <w:rPr>
          <w:i/>
          <w:iCs/>
          <w:lang w:eastAsia="zh-CN"/>
        </w:rPr>
        <w:t>statically configured as DL or UL symbols.</w:t>
      </w:r>
    </w:p>
    <w:p w14:paraId="19DE0BC8" w14:textId="77777777" w:rsidR="00D14950" w:rsidRDefault="00BC05BC" w:rsidP="00A425EA">
      <w:pPr>
        <w:adjustRightInd w:val="0"/>
        <w:snapToGrid w:val="0"/>
        <w:spacing w:beforeLines="50" w:before="120" w:afterLines="50" w:after="120" w:line="240" w:lineRule="auto"/>
        <w:ind w:left="400"/>
        <w:rPr>
          <w:rFonts w:eastAsia="宋体"/>
          <w:i/>
          <w:iCs/>
          <w:lang w:eastAsia="zh-CN"/>
        </w:rPr>
      </w:pPr>
      <w:r>
        <w:rPr>
          <w:rFonts w:eastAsia="宋体" w:hint="eastAsia"/>
          <w:b/>
          <w:bCs/>
          <w:i/>
          <w:iCs/>
          <w:lang w:eastAsia="zh-CN"/>
        </w:rPr>
        <w:t xml:space="preserve">Proposal </w:t>
      </w:r>
      <w:r>
        <w:rPr>
          <w:rFonts w:eastAsia="宋体"/>
          <w:b/>
          <w:bCs/>
          <w:i/>
          <w:iCs/>
          <w:lang w:eastAsia="zh-CN"/>
        </w:rPr>
        <w:t>9</w:t>
      </w:r>
      <w:r>
        <w:rPr>
          <w:rFonts w:eastAsia="宋体" w:hint="eastAsia"/>
          <w:b/>
          <w:bCs/>
          <w:i/>
          <w:iCs/>
          <w:lang w:eastAsia="zh-CN"/>
        </w:rPr>
        <w:t xml:space="preserve">: </w:t>
      </w:r>
      <w:r>
        <w:rPr>
          <w:rFonts w:eastAsia="宋体" w:hint="eastAsia"/>
          <w:i/>
          <w:iCs/>
          <w:lang w:eastAsia="zh-CN"/>
        </w:rPr>
        <w:t>Handling of the internal delay belongs to NCR implementation and no additional side control information for NCR-Fwd timing is needed.</w:t>
      </w:r>
    </w:p>
    <w:p w14:paraId="7676BFBC" w14:textId="77777777" w:rsidR="00D14950" w:rsidRDefault="00BC05BC" w:rsidP="00A425EA">
      <w:pPr>
        <w:adjustRightInd w:val="0"/>
        <w:snapToGrid w:val="0"/>
        <w:spacing w:beforeLines="50" w:before="120" w:afterLines="50" w:after="120" w:line="240" w:lineRule="auto"/>
        <w:rPr>
          <w:i/>
          <w:iCs/>
          <w:szCs w:val="20"/>
          <w:lang w:eastAsia="zh-CN"/>
        </w:rPr>
      </w:pPr>
      <w:r>
        <w:rPr>
          <w:b/>
          <w:bCs/>
          <w:i/>
          <w:iCs/>
          <w:szCs w:val="20"/>
          <w:lang w:eastAsia="zh-CN"/>
        </w:rPr>
        <w:t>Proposal 10:</w:t>
      </w:r>
      <w:r>
        <w:rPr>
          <w:rFonts w:eastAsia="宋体"/>
          <w:i/>
          <w:iCs/>
          <w:lang w:eastAsia="zh-CN"/>
        </w:rPr>
        <w:t xml:space="preserve"> </w:t>
      </w:r>
      <w:r>
        <w:rPr>
          <w:rFonts w:eastAsia="宋体" w:hint="eastAsia"/>
          <w:i/>
          <w:iCs/>
          <w:lang w:eastAsia="zh-CN"/>
        </w:rPr>
        <w:t xml:space="preserve">Semi-static </w:t>
      </w:r>
      <w:r>
        <w:rPr>
          <w:rFonts w:eastAsia="宋体"/>
          <w:i/>
          <w:iCs/>
          <w:lang w:eastAsia="zh-CN"/>
        </w:rPr>
        <w:t>indication (</w:t>
      </w:r>
      <w:r>
        <w:rPr>
          <w:rFonts w:eastAsia="宋体" w:hint="eastAsia"/>
          <w:i/>
          <w:iCs/>
          <w:lang w:eastAsia="zh-CN"/>
        </w:rPr>
        <w:t>e.g. ON-OFF state indication) can be used to control the default on-off behavior of NCR-Fwd in a large time scale.</w:t>
      </w:r>
    </w:p>
    <w:p w14:paraId="44A68575" w14:textId="77777777" w:rsidR="00D14950" w:rsidRDefault="00BC05BC" w:rsidP="00A425EA">
      <w:pPr>
        <w:adjustRightInd w:val="0"/>
        <w:snapToGrid w:val="0"/>
        <w:spacing w:beforeLines="50" w:before="120" w:afterLines="50" w:after="120" w:line="240" w:lineRule="auto"/>
        <w:ind w:leftChars="220" w:left="440"/>
        <w:rPr>
          <w:szCs w:val="20"/>
          <w:lang w:eastAsia="zh-CN"/>
        </w:rPr>
      </w:pPr>
      <w:r>
        <w:rPr>
          <w:b/>
          <w:bCs/>
          <w:i/>
          <w:iCs/>
          <w:szCs w:val="20"/>
          <w:lang w:eastAsia="zh-CN"/>
        </w:rPr>
        <w:t>Proposal 11</w:t>
      </w:r>
      <w:r>
        <w:rPr>
          <w:rFonts w:hint="eastAsia"/>
          <w:b/>
          <w:bCs/>
          <w:i/>
          <w:iCs/>
          <w:szCs w:val="20"/>
          <w:lang w:eastAsia="zh-CN"/>
        </w:rPr>
        <w:t>:</w:t>
      </w:r>
      <w:r>
        <w:rPr>
          <w:rFonts w:hint="eastAsia"/>
          <w:i/>
          <w:iCs/>
          <w:szCs w:val="20"/>
          <w:lang w:eastAsia="zh-CN"/>
        </w:rPr>
        <w:t xml:space="preserve"> Common channel signal forwarding (e.g. SSB, PRACH) can be always activated during default </w:t>
      </w:r>
      <w:r>
        <w:rPr>
          <w:i/>
          <w:iCs/>
          <w:szCs w:val="20"/>
          <w:lang w:eastAsia="zh-CN"/>
        </w:rPr>
        <w:t>“</w:t>
      </w:r>
      <w:r>
        <w:rPr>
          <w:rFonts w:hint="eastAsia"/>
          <w:i/>
          <w:iCs/>
          <w:szCs w:val="20"/>
          <w:lang w:eastAsia="zh-CN"/>
        </w:rPr>
        <w:t>on</w:t>
      </w:r>
      <w:r>
        <w:rPr>
          <w:i/>
          <w:iCs/>
          <w:szCs w:val="20"/>
          <w:lang w:eastAsia="zh-CN"/>
        </w:rPr>
        <w:t>”</w:t>
      </w:r>
      <w:r>
        <w:rPr>
          <w:rFonts w:hint="eastAsia"/>
          <w:i/>
          <w:iCs/>
          <w:szCs w:val="20"/>
          <w:lang w:eastAsia="zh-CN"/>
        </w:rPr>
        <w:t xml:space="preserve"> stage as indicated by static/semi-static ON-OFF indication.</w:t>
      </w:r>
    </w:p>
    <w:p w14:paraId="377745EF" w14:textId="77777777" w:rsidR="009C49FD" w:rsidRDefault="009C49FD" w:rsidP="009C49FD">
      <w:pPr>
        <w:snapToGrid w:val="0"/>
        <w:rPr>
          <w:i/>
          <w:iCs/>
          <w:szCs w:val="20"/>
          <w:lang w:eastAsia="zh-CN"/>
        </w:rPr>
      </w:pPr>
      <w:r>
        <w:rPr>
          <w:b/>
          <w:bCs/>
          <w:i/>
          <w:iCs/>
          <w:szCs w:val="20"/>
          <w:lang w:eastAsia="zh-CN"/>
        </w:rPr>
        <w:t>Proposal 12</w:t>
      </w:r>
      <w:r>
        <w:rPr>
          <w:rFonts w:hint="eastAsia"/>
          <w:b/>
          <w:bCs/>
          <w:i/>
          <w:iCs/>
          <w:szCs w:val="20"/>
          <w:lang w:eastAsia="zh-CN"/>
        </w:rPr>
        <w:t>:</w:t>
      </w:r>
      <w:r>
        <w:rPr>
          <w:rFonts w:hint="eastAsia"/>
          <w:i/>
          <w:iCs/>
          <w:szCs w:val="20"/>
          <w:lang w:eastAsia="zh-CN"/>
        </w:rPr>
        <w:t xml:space="preserve"> </w:t>
      </w:r>
      <w:r>
        <w:rPr>
          <w:i/>
          <w:iCs/>
          <w:szCs w:val="20"/>
          <w:lang w:eastAsia="zh-CN"/>
        </w:rPr>
        <w:t>NCR f</w:t>
      </w:r>
      <w:r>
        <w:rPr>
          <w:rFonts w:hint="eastAsia"/>
          <w:i/>
          <w:iCs/>
          <w:szCs w:val="20"/>
          <w:lang w:eastAsia="zh-CN"/>
        </w:rPr>
        <w:t>orwarding</w:t>
      </w:r>
      <w:r>
        <w:rPr>
          <w:i/>
          <w:iCs/>
          <w:szCs w:val="20"/>
          <w:lang w:eastAsia="zh-CN"/>
        </w:rPr>
        <w:t xml:space="preserve"> </w:t>
      </w:r>
      <w:r>
        <w:rPr>
          <w:rFonts w:hint="eastAsia"/>
          <w:i/>
          <w:iCs/>
          <w:szCs w:val="20"/>
          <w:lang w:eastAsia="zh-CN"/>
        </w:rPr>
        <w:t xml:space="preserve">can be further controlled by dynamic ON-OFF state indication during </w:t>
      </w:r>
      <w:r>
        <w:rPr>
          <w:i/>
          <w:iCs/>
          <w:szCs w:val="20"/>
          <w:lang w:eastAsia="zh-CN"/>
        </w:rPr>
        <w:t>default “on”</w:t>
      </w:r>
      <w:r>
        <w:rPr>
          <w:rFonts w:hint="eastAsia"/>
          <w:i/>
          <w:iCs/>
          <w:szCs w:val="20"/>
          <w:lang w:eastAsia="zh-CN"/>
        </w:rPr>
        <w:t xml:space="preserve"> stage.</w:t>
      </w:r>
    </w:p>
    <w:p w14:paraId="0C342AE6" w14:textId="77777777" w:rsidR="00D14950" w:rsidRDefault="00BC05BC" w:rsidP="00A425EA">
      <w:pPr>
        <w:adjustRightInd w:val="0"/>
        <w:snapToGrid w:val="0"/>
        <w:spacing w:beforeLines="50" w:before="120" w:afterLines="50" w:after="120" w:line="240" w:lineRule="auto"/>
        <w:rPr>
          <w:i/>
          <w:iCs/>
          <w:szCs w:val="20"/>
          <w:lang w:eastAsia="zh-CN"/>
        </w:rPr>
      </w:pPr>
      <w:r>
        <w:rPr>
          <w:rFonts w:hint="eastAsia"/>
          <w:b/>
          <w:bCs/>
          <w:i/>
          <w:iCs/>
          <w:szCs w:val="20"/>
          <w:lang w:eastAsia="zh-CN"/>
        </w:rPr>
        <w:t xml:space="preserve">Proposal </w:t>
      </w:r>
      <w:r>
        <w:rPr>
          <w:b/>
          <w:bCs/>
          <w:i/>
          <w:iCs/>
          <w:szCs w:val="20"/>
          <w:lang w:eastAsia="zh-CN"/>
        </w:rPr>
        <w:t>13</w:t>
      </w:r>
      <w:r>
        <w:rPr>
          <w:rFonts w:hint="eastAsia"/>
          <w:b/>
          <w:bCs/>
          <w:i/>
          <w:iCs/>
          <w:szCs w:val="20"/>
          <w:lang w:eastAsia="zh-CN"/>
        </w:rPr>
        <w:t>:</w:t>
      </w:r>
      <w:r>
        <w:rPr>
          <w:rFonts w:hint="eastAsia"/>
          <w:i/>
          <w:iCs/>
          <w:szCs w:val="20"/>
          <w:lang w:eastAsia="zh-CN"/>
        </w:rPr>
        <w:t xml:space="preserve"> Long term based power control is beneficial and can be recommended</w:t>
      </w:r>
      <w:r>
        <w:rPr>
          <w:i/>
          <w:iCs/>
          <w:szCs w:val="20"/>
          <w:lang w:eastAsia="zh-CN"/>
        </w:rPr>
        <w:t xml:space="preserve"> </w:t>
      </w:r>
      <w:r>
        <w:rPr>
          <w:rFonts w:hint="eastAsia"/>
          <w:i/>
          <w:iCs/>
          <w:szCs w:val="20"/>
          <w:lang w:eastAsia="zh-CN"/>
        </w:rPr>
        <w:t>for NCR forwarding links.</w:t>
      </w:r>
    </w:p>
    <w:p w14:paraId="485E77D2" w14:textId="77777777" w:rsidR="00D14950" w:rsidRDefault="00BC05BC" w:rsidP="00A425EA">
      <w:pPr>
        <w:adjustRightInd w:val="0"/>
        <w:snapToGrid w:val="0"/>
        <w:spacing w:beforeLines="50" w:before="120" w:afterLines="50" w:after="120" w:line="240" w:lineRule="auto"/>
        <w:rPr>
          <w:i/>
          <w:iCs/>
          <w:szCs w:val="20"/>
          <w:lang w:eastAsia="zh-CN"/>
        </w:rPr>
      </w:pPr>
      <w:r>
        <w:rPr>
          <w:rFonts w:hint="eastAsia"/>
          <w:b/>
          <w:bCs/>
          <w:i/>
          <w:iCs/>
          <w:szCs w:val="20"/>
          <w:lang w:eastAsia="zh-CN"/>
        </w:rPr>
        <w:t xml:space="preserve">Proposal </w:t>
      </w:r>
      <w:r>
        <w:rPr>
          <w:b/>
          <w:bCs/>
          <w:i/>
          <w:iCs/>
          <w:szCs w:val="20"/>
          <w:lang w:eastAsia="zh-CN"/>
        </w:rPr>
        <w:t>14</w:t>
      </w:r>
      <w:r>
        <w:rPr>
          <w:rFonts w:hint="eastAsia"/>
          <w:b/>
          <w:bCs/>
          <w:i/>
          <w:iCs/>
          <w:szCs w:val="20"/>
          <w:lang w:eastAsia="zh-CN"/>
        </w:rPr>
        <w:t>:</w:t>
      </w:r>
      <w:r>
        <w:rPr>
          <w:rFonts w:hint="eastAsia"/>
          <w:i/>
          <w:iCs/>
          <w:szCs w:val="20"/>
          <w:lang w:eastAsia="zh-CN"/>
        </w:rPr>
        <w:t xml:space="preserve"> </w:t>
      </w:r>
      <w:r>
        <w:rPr>
          <w:i/>
          <w:iCs/>
          <w:szCs w:val="20"/>
          <w:lang w:eastAsia="zh-CN"/>
        </w:rPr>
        <w:t>Controll</w:t>
      </w:r>
      <w:r>
        <w:rPr>
          <w:rFonts w:hint="eastAsia"/>
          <w:i/>
          <w:iCs/>
          <w:szCs w:val="20"/>
          <w:lang w:eastAsia="zh-CN"/>
        </w:rPr>
        <w:t>i</w:t>
      </w:r>
      <w:r>
        <w:rPr>
          <w:i/>
          <w:iCs/>
          <w:szCs w:val="20"/>
          <w:lang w:eastAsia="zh-CN"/>
        </w:rPr>
        <w:t>ng of transmission power of NCR-</w:t>
      </w:r>
      <w:r>
        <w:rPr>
          <w:rFonts w:hint="eastAsia"/>
          <w:i/>
          <w:iCs/>
          <w:szCs w:val="20"/>
          <w:lang w:eastAsia="zh-CN"/>
        </w:rPr>
        <w:t>Fwd can be enabled by adjusting amplifying gain with the following formula:</w:t>
      </w:r>
    </w:p>
    <w:p w14:paraId="6B278AF4" w14:textId="77777777" w:rsidR="00D14950" w:rsidRDefault="00BC05BC" w:rsidP="00A425EA">
      <w:pPr>
        <w:numPr>
          <w:ilvl w:val="0"/>
          <w:numId w:val="18"/>
        </w:numPr>
        <w:adjustRightInd w:val="0"/>
        <w:snapToGrid w:val="0"/>
        <w:spacing w:beforeLines="50" w:before="120" w:afterLines="50" w:after="120" w:line="240" w:lineRule="auto"/>
        <w:rPr>
          <w:i/>
          <w:iCs/>
          <w:szCs w:val="20"/>
          <w:lang w:eastAsia="zh-CN"/>
        </w:rPr>
      </w:pPr>
      <w:r>
        <w:rPr>
          <w:rFonts w:hint="eastAsia"/>
          <w:i/>
          <w:iCs/>
          <w:szCs w:val="20"/>
          <w:lang w:eastAsia="zh-CN"/>
        </w:rPr>
        <w:t>Output_power = min(max_Tx power, Input_power*Amplifying gain)</w:t>
      </w:r>
    </w:p>
    <w:p w14:paraId="670AA069" w14:textId="77777777" w:rsidR="00D14950" w:rsidRDefault="00BC05B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Reference</w:t>
      </w:r>
    </w:p>
    <w:p w14:paraId="1DB8BA08" w14:textId="77777777" w:rsidR="00D14950" w:rsidRDefault="00BC05BC">
      <w:pPr>
        <w:pStyle w:val="ListParagraph1"/>
        <w:numPr>
          <w:ilvl w:val="0"/>
          <w:numId w:val="19"/>
        </w:numPr>
        <w:spacing w:after="0" w:line="240" w:lineRule="auto"/>
        <w:ind w:left="505" w:hanging="505"/>
        <w:rPr>
          <w:lang w:eastAsia="ko-KR"/>
        </w:rPr>
      </w:pPr>
      <w:bookmarkStart w:id="16" w:name="_Ref110451335"/>
      <w:bookmarkStart w:id="17" w:name="_Ref102030302"/>
      <w:r>
        <w:rPr>
          <w:rFonts w:hint="eastAsia"/>
          <w:szCs w:val="20"/>
          <w:lang w:eastAsia="zh-CN"/>
        </w:rPr>
        <w:t>Chair</w:t>
      </w:r>
      <w:r>
        <w:rPr>
          <w:szCs w:val="20"/>
          <w:lang w:eastAsia="zh-CN"/>
        </w:rPr>
        <w:t>’</w:t>
      </w:r>
      <w:r>
        <w:rPr>
          <w:rFonts w:hint="eastAsia"/>
          <w:szCs w:val="20"/>
          <w:lang w:eastAsia="zh-CN"/>
        </w:rPr>
        <w:t>s notes</w:t>
      </w:r>
      <w:r>
        <w:rPr>
          <w:szCs w:val="20"/>
          <w:lang w:eastAsia="zh-CN"/>
        </w:rPr>
        <w:t xml:space="preserve"> for RAN1#</w:t>
      </w:r>
      <w:r>
        <w:rPr>
          <w:rFonts w:hint="eastAsia"/>
          <w:szCs w:val="20"/>
          <w:lang w:eastAsia="zh-CN"/>
        </w:rPr>
        <w:t>109e</w:t>
      </w:r>
      <w:bookmarkEnd w:id="16"/>
    </w:p>
    <w:bookmarkEnd w:id="17"/>
    <w:p w14:paraId="52C58F3C" w14:textId="77777777" w:rsidR="00D14950" w:rsidRPr="004279B6" w:rsidRDefault="00BC05BC">
      <w:pPr>
        <w:pStyle w:val="ListParagraph1"/>
        <w:numPr>
          <w:ilvl w:val="0"/>
          <w:numId w:val="19"/>
        </w:numPr>
        <w:spacing w:after="0" w:line="240" w:lineRule="auto"/>
        <w:ind w:left="505" w:hanging="505"/>
        <w:rPr>
          <w:lang w:eastAsia="ko-KR"/>
        </w:rPr>
      </w:pPr>
      <w:r>
        <w:rPr>
          <w:rFonts w:hint="eastAsia"/>
          <w:lang w:eastAsia="ko-KR"/>
        </w:rPr>
        <w:t>R1-2203237</w:t>
      </w:r>
      <w:r>
        <w:rPr>
          <w:rFonts w:eastAsia="宋体" w:hint="eastAsia"/>
          <w:lang w:eastAsia="zh-CN"/>
        </w:rPr>
        <w:t xml:space="preserve">, </w:t>
      </w:r>
      <w:r>
        <w:rPr>
          <w:rFonts w:hint="eastAsia"/>
          <w:lang w:eastAsia="ko-KR"/>
        </w:rPr>
        <w:t>Discussion on side control information to enable NR network-controlled repeaters</w:t>
      </w:r>
      <w:r>
        <w:rPr>
          <w:rFonts w:eastAsia="宋体" w:hint="eastAsia"/>
          <w:lang w:eastAsia="zh-CN"/>
        </w:rPr>
        <w:t xml:space="preserve">, ZTE, 3GPP TSG </w:t>
      </w:r>
      <w:r>
        <w:rPr>
          <w:rFonts w:hint="eastAsia"/>
          <w:lang w:eastAsia="ko-KR"/>
        </w:rPr>
        <w:t>RAN1#109-e</w:t>
      </w:r>
      <w:r>
        <w:rPr>
          <w:rFonts w:eastAsia="宋体" w:hint="eastAsia"/>
          <w:lang w:eastAsia="zh-CN"/>
        </w:rPr>
        <w:t>, 9</w:t>
      </w:r>
      <w:r>
        <w:rPr>
          <w:rFonts w:eastAsia="宋体" w:hint="eastAsia"/>
          <w:vertAlign w:val="superscript"/>
          <w:lang w:eastAsia="zh-CN"/>
        </w:rPr>
        <w:t>th</w:t>
      </w:r>
      <w:r>
        <w:rPr>
          <w:rFonts w:eastAsia="宋体" w:hint="eastAsia"/>
          <w:lang w:eastAsia="zh-CN"/>
        </w:rPr>
        <w:t xml:space="preserve"> -20</w:t>
      </w:r>
      <w:r>
        <w:rPr>
          <w:rFonts w:eastAsia="宋体" w:hint="eastAsia"/>
          <w:vertAlign w:val="superscript"/>
          <w:lang w:eastAsia="zh-CN"/>
        </w:rPr>
        <w:t>th</w:t>
      </w:r>
      <w:r>
        <w:rPr>
          <w:rFonts w:eastAsia="宋体" w:hint="eastAsia"/>
          <w:lang w:eastAsia="zh-CN"/>
        </w:rPr>
        <w:t xml:space="preserve"> May 2022</w:t>
      </w:r>
    </w:p>
    <w:p w14:paraId="0014D1D5" w14:textId="77777777" w:rsidR="00D14950" w:rsidRDefault="00BC05BC">
      <w:pPr>
        <w:pStyle w:val="1"/>
        <w:spacing w:after="0"/>
        <w:rPr>
          <w:rFonts w:eastAsia="黑体"/>
          <w:b/>
          <w:bCs/>
          <w:sz w:val="28"/>
          <w:szCs w:val="30"/>
        </w:rPr>
      </w:pPr>
      <w:bookmarkStart w:id="18" w:name="_GoBack"/>
      <w:bookmarkEnd w:id="18"/>
      <w:r>
        <w:rPr>
          <w:rFonts w:eastAsia="黑体"/>
          <w:b/>
          <w:bCs/>
          <w:sz w:val="28"/>
          <w:szCs w:val="30"/>
          <w:lang w:val="en-US"/>
        </w:rPr>
        <w:t>Appendix</w:t>
      </w:r>
    </w:p>
    <w:p w14:paraId="39C29479" w14:textId="77777777" w:rsidR="00D14950" w:rsidRDefault="00D14950">
      <w:pPr>
        <w:spacing w:after="0" w:line="240" w:lineRule="auto"/>
        <w:ind w:left="0"/>
        <w:rPr>
          <w:szCs w:val="20"/>
        </w:rPr>
      </w:pPr>
      <w:bookmarkStart w:id="19" w:name="_Ref4377"/>
      <w:bookmarkStart w:id="20" w:name="_Ref4312"/>
    </w:p>
    <w:p w14:paraId="78C6B35B" w14:textId="77777777" w:rsidR="00D14950" w:rsidRDefault="00BC05BC">
      <w:pPr>
        <w:spacing w:after="0" w:line="240" w:lineRule="auto"/>
        <w:ind w:left="0"/>
        <w:jc w:val="center"/>
        <w:rPr>
          <w:rFonts w:eastAsia="宋体"/>
          <w:szCs w:val="20"/>
          <w:lang w:eastAsia="zh-CN"/>
        </w:rPr>
      </w:pPr>
      <w:r>
        <w:rPr>
          <w:szCs w:val="20"/>
        </w:rPr>
        <w:t xml:space="preserve">Table A. </w:t>
      </w:r>
      <w:r>
        <w:rPr>
          <w:szCs w:val="20"/>
        </w:rPr>
        <w:fldChar w:fldCharType="begin"/>
      </w:r>
      <w:r>
        <w:rPr>
          <w:szCs w:val="20"/>
        </w:rPr>
        <w:instrText xml:space="preserve"> SEQ Table_A. \* ARABIC </w:instrText>
      </w:r>
      <w:r>
        <w:rPr>
          <w:szCs w:val="20"/>
        </w:rPr>
        <w:fldChar w:fldCharType="separate"/>
      </w:r>
      <w:r>
        <w:rPr>
          <w:szCs w:val="20"/>
        </w:rPr>
        <w:t>1</w:t>
      </w:r>
      <w:r>
        <w:rPr>
          <w:szCs w:val="20"/>
        </w:rPr>
        <w:fldChar w:fldCharType="end"/>
      </w:r>
      <w:bookmarkEnd w:id="19"/>
      <w:r>
        <w:rPr>
          <w:rFonts w:eastAsia="宋体" w:hint="eastAsia"/>
          <w:szCs w:val="20"/>
          <w:lang w:eastAsia="zh-CN"/>
        </w:rPr>
        <w:t xml:space="preserve">  simulation assumption for Uma O2I case</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7474"/>
      </w:tblGrid>
      <w:tr w:rsidR="00D14950" w14:paraId="19C709A0" w14:textId="77777777">
        <w:trPr>
          <w:trHeight w:val="20"/>
        </w:trPr>
        <w:tc>
          <w:tcPr>
            <w:tcW w:w="2111" w:type="dxa"/>
            <w:shd w:val="clear" w:color="auto" w:fill="D9D9D9"/>
            <w:vAlign w:val="center"/>
          </w:tcPr>
          <w:p w14:paraId="79DBA9E2" w14:textId="77777777" w:rsidR="00D14950" w:rsidRDefault="00BC05BC">
            <w:pPr>
              <w:pStyle w:val="TAH"/>
              <w:rPr>
                <w:szCs w:val="18"/>
                <w:lang w:eastAsia="ja-JP"/>
              </w:rPr>
            </w:pPr>
            <w:r>
              <w:rPr>
                <w:szCs w:val="18"/>
                <w:lang w:eastAsia="ja-JP"/>
              </w:rPr>
              <w:lastRenderedPageBreak/>
              <w:t>Parameters</w:t>
            </w:r>
          </w:p>
        </w:tc>
        <w:tc>
          <w:tcPr>
            <w:tcW w:w="7474" w:type="dxa"/>
            <w:shd w:val="clear" w:color="auto" w:fill="D9D9D9"/>
            <w:vAlign w:val="center"/>
          </w:tcPr>
          <w:p w14:paraId="7B113ECE" w14:textId="77777777" w:rsidR="00D14950" w:rsidRDefault="00BC05BC">
            <w:r>
              <w:rPr>
                <w:rFonts w:hint="eastAsia"/>
                <w:szCs w:val="18"/>
                <w:lang w:eastAsia="zh-CN"/>
              </w:rPr>
              <w:t>Urban Macro</w:t>
            </w:r>
          </w:p>
          <w:p w14:paraId="5FA360D7" w14:textId="77777777" w:rsidR="00D14950" w:rsidRDefault="00D14950">
            <w:pPr>
              <w:pStyle w:val="TAH"/>
              <w:rPr>
                <w:szCs w:val="18"/>
                <w:lang w:val="en-US" w:eastAsia="zh-CN"/>
              </w:rPr>
            </w:pPr>
          </w:p>
        </w:tc>
      </w:tr>
      <w:tr w:rsidR="00D14950" w14:paraId="3E4527F5" w14:textId="77777777">
        <w:trPr>
          <w:trHeight w:val="20"/>
        </w:trPr>
        <w:tc>
          <w:tcPr>
            <w:tcW w:w="2111" w:type="dxa"/>
            <w:vAlign w:val="center"/>
          </w:tcPr>
          <w:p w14:paraId="03C8F9B9" w14:textId="77777777" w:rsidR="00D14950" w:rsidRDefault="00BC05BC">
            <w:pPr>
              <w:pStyle w:val="TAL"/>
              <w:jc w:val="center"/>
              <w:rPr>
                <w:szCs w:val="18"/>
                <w:lang w:eastAsia="ja-JP"/>
              </w:rPr>
            </w:pPr>
            <w:r>
              <w:rPr>
                <w:szCs w:val="18"/>
                <w:lang w:eastAsia="ja-JP"/>
              </w:rPr>
              <w:t>Layout</w:t>
            </w:r>
          </w:p>
        </w:tc>
        <w:tc>
          <w:tcPr>
            <w:tcW w:w="7474" w:type="dxa"/>
            <w:vAlign w:val="center"/>
          </w:tcPr>
          <w:p w14:paraId="5020E355" w14:textId="77777777" w:rsidR="00D14950" w:rsidRDefault="00BC05BC">
            <w:pPr>
              <w:spacing w:after="0"/>
              <w:rPr>
                <w:rFonts w:ascii="Arial" w:hAnsi="Arial" w:cs="Arial"/>
                <w:sz w:val="18"/>
                <w:szCs w:val="18"/>
                <w:u w:val="single"/>
                <w:lang w:eastAsia="ja-JP"/>
              </w:rPr>
            </w:pPr>
            <w:r>
              <w:rPr>
                <w:rFonts w:ascii="Arial" w:hAnsi="Arial" w:cs="Arial"/>
                <w:sz w:val="18"/>
                <w:szCs w:val="18"/>
                <w:u w:val="single"/>
                <w:lang w:eastAsia="ja-JP"/>
              </w:rPr>
              <w:t>Two layer</w:t>
            </w:r>
          </w:p>
          <w:p w14:paraId="18BE0567" w14:textId="77777777" w:rsidR="00D14950" w:rsidRDefault="00BC05BC">
            <w:pPr>
              <w:spacing w:after="0"/>
              <w:rPr>
                <w:rFonts w:ascii="Arial" w:hAnsi="Arial" w:cs="Arial"/>
                <w:sz w:val="18"/>
                <w:szCs w:val="18"/>
                <w:lang w:eastAsia="ja-JP"/>
              </w:rPr>
            </w:pPr>
            <w:r>
              <w:rPr>
                <w:rFonts w:ascii="Arial" w:hAnsi="Arial" w:cs="Arial"/>
                <w:sz w:val="18"/>
                <w:szCs w:val="18"/>
                <w:lang w:eastAsia="ja-JP"/>
              </w:rPr>
              <w:t>Macro layer: Hex. Grid</w:t>
            </w:r>
          </w:p>
          <w:p w14:paraId="4CE20BDF" w14:textId="77777777" w:rsidR="00D14950" w:rsidRDefault="00BC05BC">
            <w:pPr>
              <w:spacing w:after="0"/>
              <w:rPr>
                <w:rFonts w:ascii="Arial" w:hAnsi="Arial" w:cs="Arial"/>
                <w:sz w:val="18"/>
                <w:szCs w:val="18"/>
                <w:lang w:eastAsia="ja-JP"/>
              </w:rPr>
            </w:pPr>
            <w:r>
              <w:rPr>
                <w:rFonts w:ascii="Arial" w:hAnsi="Arial" w:cs="Arial" w:hint="eastAsia"/>
                <w:sz w:val="18"/>
                <w:szCs w:val="18"/>
                <w:lang w:eastAsia="zh-CN"/>
              </w:rPr>
              <w:t>Repeater</w:t>
            </w:r>
            <w:r>
              <w:rPr>
                <w:rFonts w:ascii="Arial" w:hAnsi="Arial" w:cs="Arial"/>
                <w:sz w:val="18"/>
                <w:szCs w:val="18"/>
                <w:lang w:eastAsia="ja-JP"/>
              </w:rPr>
              <w:t xml:space="preserve"> layer: Random drop (All </w:t>
            </w:r>
            <w:r>
              <w:rPr>
                <w:rFonts w:ascii="Arial" w:hAnsi="Arial" w:cs="Arial" w:hint="eastAsia"/>
                <w:sz w:val="18"/>
                <w:szCs w:val="18"/>
                <w:lang w:eastAsia="zh-CN"/>
              </w:rPr>
              <w:t xml:space="preserve">Repeaters </w:t>
            </w:r>
            <w:r>
              <w:rPr>
                <w:rFonts w:ascii="Arial" w:hAnsi="Arial" w:cs="Arial"/>
                <w:sz w:val="18"/>
                <w:szCs w:val="18"/>
                <w:lang w:eastAsia="ja-JP"/>
              </w:rPr>
              <w:t>are outdoor)</w:t>
            </w:r>
          </w:p>
          <w:p w14:paraId="16EE407B" w14:textId="77777777" w:rsidR="00D14950" w:rsidRDefault="00BC05BC">
            <w:pPr>
              <w:spacing w:after="0"/>
              <w:rPr>
                <w:rFonts w:ascii="Arial" w:hAnsi="Arial" w:cs="Arial"/>
                <w:sz w:val="18"/>
                <w:szCs w:val="18"/>
                <w:lang w:eastAsia="zh-CN"/>
              </w:rPr>
            </w:pPr>
            <w:r>
              <w:rPr>
                <w:rFonts w:ascii="Arial" w:hAnsi="Arial" w:cs="Arial" w:hint="eastAsia"/>
                <w:sz w:val="18"/>
                <w:szCs w:val="18"/>
                <w:lang w:eastAsia="zh-CN"/>
              </w:rPr>
              <w:t>- 10 repeater per macro BS</w:t>
            </w:r>
          </w:p>
          <w:p w14:paraId="4D2C79B0" w14:textId="77777777" w:rsidR="00D14950" w:rsidRDefault="00D14950">
            <w:pPr>
              <w:spacing w:after="0"/>
              <w:ind w:left="0"/>
              <w:rPr>
                <w:sz w:val="18"/>
                <w:szCs w:val="18"/>
                <w:lang w:eastAsia="zh-CN"/>
              </w:rPr>
            </w:pPr>
          </w:p>
        </w:tc>
      </w:tr>
      <w:tr w:rsidR="00D14950" w14:paraId="4FF71B2F" w14:textId="77777777">
        <w:trPr>
          <w:trHeight w:val="20"/>
        </w:trPr>
        <w:tc>
          <w:tcPr>
            <w:tcW w:w="2111" w:type="dxa"/>
            <w:vAlign w:val="center"/>
          </w:tcPr>
          <w:p w14:paraId="7E1AC5BB" w14:textId="77777777" w:rsidR="00D14950" w:rsidRDefault="00BC05BC">
            <w:pPr>
              <w:pStyle w:val="TAL"/>
              <w:jc w:val="center"/>
              <w:rPr>
                <w:szCs w:val="18"/>
                <w:lang w:eastAsia="ja-JP"/>
              </w:rPr>
            </w:pPr>
            <w:r>
              <w:rPr>
                <w:szCs w:val="18"/>
                <w:lang w:eastAsia="ja-JP"/>
              </w:rPr>
              <w:t>Inter-BS distance</w:t>
            </w:r>
          </w:p>
        </w:tc>
        <w:tc>
          <w:tcPr>
            <w:tcW w:w="7474" w:type="dxa"/>
            <w:vAlign w:val="center"/>
          </w:tcPr>
          <w:p w14:paraId="64208E11" w14:textId="77777777" w:rsidR="00D14950" w:rsidRDefault="00BC05BC">
            <w:pPr>
              <w:rPr>
                <w:sz w:val="18"/>
                <w:szCs w:val="18"/>
                <w:lang w:eastAsia="zh-CN"/>
              </w:rPr>
            </w:pPr>
            <w:r>
              <w:rPr>
                <w:rFonts w:ascii="Arial" w:eastAsia="Times New Roman" w:hAnsi="Arial" w:hint="eastAsia"/>
                <w:sz w:val="18"/>
                <w:szCs w:val="18"/>
                <w:lang w:eastAsia="ja-JP"/>
              </w:rPr>
              <w:t xml:space="preserve">Macro layer: </w:t>
            </w:r>
            <w:r>
              <w:rPr>
                <w:rFonts w:ascii="Arial" w:eastAsia="Times New Roman" w:hAnsi="Arial" w:hint="eastAsia"/>
                <w:sz w:val="18"/>
                <w:szCs w:val="18"/>
                <w:lang w:eastAsia="zh-CN"/>
              </w:rPr>
              <w:t>5</w:t>
            </w:r>
            <w:r>
              <w:rPr>
                <w:rFonts w:ascii="Arial" w:eastAsia="Times New Roman" w:hAnsi="Arial" w:hint="eastAsia"/>
                <w:sz w:val="18"/>
                <w:szCs w:val="18"/>
                <w:lang w:eastAsia="ja-JP"/>
              </w:rPr>
              <w:t>00m</w:t>
            </w:r>
            <w:r>
              <w:rPr>
                <w:rFonts w:ascii="Arial" w:eastAsia="Times New Roman" w:hAnsi="Arial" w:hint="eastAsia"/>
                <w:sz w:val="18"/>
                <w:szCs w:val="18"/>
                <w:lang w:eastAsia="zh-CN"/>
              </w:rPr>
              <w:t xml:space="preserve"> </w:t>
            </w:r>
          </w:p>
        </w:tc>
      </w:tr>
      <w:tr w:rsidR="00D14950" w14:paraId="1E319C08" w14:textId="77777777">
        <w:trPr>
          <w:trHeight w:val="20"/>
        </w:trPr>
        <w:tc>
          <w:tcPr>
            <w:tcW w:w="2111" w:type="dxa"/>
            <w:vAlign w:val="center"/>
          </w:tcPr>
          <w:p w14:paraId="55DAC153" w14:textId="77777777" w:rsidR="00D14950" w:rsidRDefault="00BC05BC">
            <w:pPr>
              <w:pStyle w:val="TAL"/>
              <w:jc w:val="center"/>
              <w:rPr>
                <w:szCs w:val="18"/>
                <w:lang w:eastAsia="ja-JP"/>
              </w:rPr>
            </w:pPr>
            <w:r>
              <w:rPr>
                <w:szCs w:val="18"/>
                <w:lang w:eastAsia="ja-JP"/>
              </w:rPr>
              <w:t>Carrier frequency</w:t>
            </w:r>
          </w:p>
        </w:tc>
        <w:tc>
          <w:tcPr>
            <w:tcW w:w="7474" w:type="dxa"/>
            <w:vAlign w:val="center"/>
          </w:tcPr>
          <w:p w14:paraId="44377288" w14:textId="77777777" w:rsidR="00D14950" w:rsidRDefault="00BC05BC">
            <w:pPr>
              <w:pStyle w:val="TAL"/>
              <w:rPr>
                <w:szCs w:val="18"/>
                <w:lang w:eastAsia="ja-JP"/>
              </w:rPr>
            </w:pPr>
            <w:r>
              <w:rPr>
                <w:rFonts w:hint="eastAsia"/>
                <w:szCs w:val="18"/>
                <w:lang w:val="en-US" w:eastAsia="zh-CN"/>
              </w:rPr>
              <w:t>3.5</w:t>
            </w:r>
            <w:r>
              <w:rPr>
                <w:rFonts w:hint="eastAsia"/>
                <w:szCs w:val="18"/>
                <w:lang w:val="en-US" w:eastAsia="ja-JP"/>
              </w:rPr>
              <w:t>GHz</w:t>
            </w:r>
            <w:r>
              <w:rPr>
                <w:rFonts w:hint="eastAsia"/>
                <w:szCs w:val="18"/>
                <w:lang w:val="en-US" w:eastAsia="zh-CN"/>
              </w:rPr>
              <w:t xml:space="preserve"> </w:t>
            </w:r>
          </w:p>
        </w:tc>
      </w:tr>
      <w:tr w:rsidR="00D14950" w14:paraId="4781250A" w14:textId="77777777">
        <w:trPr>
          <w:trHeight w:val="20"/>
        </w:trPr>
        <w:tc>
          <w:tcPr>
            <w:tcW w:w="2111" w:type="dxa"/>
            <w:vAlign w:val="center"/>
          </w:tcPr>
          <w:p w14:paraId="703BA377" w14:textId="77777777" w:rsidR="00D14950" w:rsidRDefault="00BC05BC">
            <w:pPr>
              <w:pStyle w:val="TAL"/>
              <w:jc w:val="center"/>
              <w:rPr>
                <w:rFonts w:eastAsia="宋体"/>
                <w:szCs w:val="18"/>
                <w:lang w:val="en-US" w:eastAsia="zh-CN"/>
              </w:rPr>
            </w:pPr>
            <w:r>
              <w:rPr>
                <w:rFonts w:hint="eastAsia"/>
                <w:szCs w:val="18"/>
                <w:lang w:val="en-US" w:eastAsia="zh-CN"/>
              </w:rPr>
              <w:t>System bandwidth</w:t>
            </w:r>
          </w:p>
        </w:tc>
        <w:tc>
          <w:tcPr>
            <w:tcW w:w="7474" w:type="dxa"/>
            <w:vAlign w:val="center"/>
          </w:tcPr>
          <w:p w14:paraId="3AFAEDCA" w14:textId="77777777" w:rsidR="00D14950" w:rsidRDefault="00BC05BC">
            <w:pPr>
              <w:pStyle w:val="TAL"/>
              <w:rPr>
                <w:szCs w:val="18"/>
                <w:lang w:val="en-US" w:eastAsia="zh-CN"/>
              </w:rPr>
            </w:pPr>
            <w:r>
              <w:rPr>
                <w:rFonts w:hint="eastAsia"/>
                <w:szCs w:val="18"/>
                <w:lang w:val="en-US" w:eastAsia="zh-CN"/>
              </w:rPr>
              <w:t>Up to 100MHz</w:t>
            </w:r>
          </w:p>
        </w:tc>
      </w:tr>
      <w:tr w:rsidR="00D14950" w14:paraId="664AA8CE" w14:textId="77777777">
        <w:trPr>
          <w:trHeight w:val="20"/>
        </w:trPr>
        <w:tc>
          <w:tcPr>
            <w:tcW w:w="2111" w:type="dxa"/>
            <w:vAlign w:val="center"/>
          </w:tcPr>
          <w:p w14:paraId="4076D57D" w14:textId="77777777" w:rsidR="00D14950" w:rsidRDefault="00BC05BC">
            <w:pPr>
              <w:pStyle w:val="TAL"/>
              <w:jc w:val="center"/>
              <w:rPr>
                <w:szCs w:val="18"/>
                <w:lang w:val="en-US" w:eastAsia="zh-CN"/>
              </w:rPr>
            </w:pPr>
            <w:r>
              <w:rPr>
                <w:rFonts w:hint="eastAsia"/>
                <w:szCs w:val="18"/>
                <w:lang w:val="en-US" w:eastAsia="zh-CN"/>
              </w:rPr>
              <w:t>Subcarrier spacing</w:t>
            </w:r>
          </w:p>
        </w:tc>
        <w:tc>
          <w:tcPr>
            <w:tcW w:w="7474" w:type="dxa"/>
            <w:vAlign w:val="center"/>
          </w:tcPr>
          <w:p w14:paraId="29E8E29F" w14:textId="77777777" w:rsidR="00D14950" w:rsidRDefault="00BC05BC">
            <w:pPr>
              <w:pStyle w:val="TAL"/>
              <w:rPr>
                <w:szCs w:val="18"/>
                <w:lang w:val="en-US" w:eastAsia="zh-CN"/>
              </w:rPr>
            </w:pPr>
            <w:r>
              <w:rPr>
                <w:rFonts w:hint="eastAsia"/>
                <w:szCs w:val="18"/>
                <w:lang w:val="en-US" w:eastAsia="zh-CN"/>
              </w:rPr>
              <w:t>30 kHz</w:t>
            </w:r>
          </w:p>
        </w:tc>
      </w:tr>
      <w:tr w:rsidR="00D14950" w14:paraId="31FCAE46" w14:textId="77777777">
        <w:trPr>
          <w:trHeight w:val="20"/>
        </w:trPr>
        <w:tc>
          <w:tcPr>
            <w:tcW w:w="2111" w:type="dxa"/>
            <w:vAlign w:val="center"/>
          </w:tcPr>
          <w:p w14:paraId="593AC5C5" w14:textId="77777777" w:rsidR="00D14950" w:rsidRDefault="00BC05BC">
            <w:pPr>
              <w:pStyle w:val="TAL"/>
              <w:jc w:val="center"/>
              <w:rPr>
                <w:szCs w:val="18"/>
                <w:lang w:eastAsia="ja-JP"/>
              </w:rPr>
            </w:pPr>
            <w:r>
              <w:rPr>
                <w:szCs w:val="18"/>
                <w:lang w:eastAsia="ja-JP"/>
              </w:rPr>
              <w:t>Simulation bandwidth</w:t>
            </w:r>
          </w:p>
        </w:tc>
        <w:tc>
          <w:tcPr>
            <w:tcW w:w="7474" w:type="dxa"/>
            <w:vAlign w:val="center"/>
          </w:tcPr>
          <w:p w14:paraId="3EC1F5BA" w14:textId="77777777" w:rsidR="00D14950" w:rsidRDefault="00BC05BC">
            <w:pPr>
              <w:pStyle w:val="TAL"/>
              <w:rPr>
                <w:szCs w:val="18"/>
                <w:lang w:val="en-US" w:eastAsia="zh-CN"/>
              </w:rPr>
            </w:pPr>
            <w:r>
              <w:rPr>
                <w:rFonts w:hint="eastAsia"/>
                <w:szCs w:val="18"/>
                <w:lang w:val="en-US" w:eastAsia="zh-CN"/>
              </w:rPr>
              <w:t>40</w:t>
            </w:r>
            <w:r>
              <w:rPr>
                <w:szCs w:val="18"/>
                <w:lang w:eastAsia="ja-JP"/>
              </w:rPr>
              <w:t xml:space="preserve"> MHz</w:t>
            </w:r>
            <w:r>
              <w:rPr>
                <w:rFonts w:hint="eastAsia"/>
                <w:szCs w:val="18"/>
                <w:lang w:val="en-US" w:eastAsia="zh-CN"/>
              </w:rPr>
              <w:t xml:space="preserve"> </w:t>
            </w:r>
          </w:p>
        </w:tc>
      </w:tr>
      <w:tr w:rsidR="00D14950" w14:paraId="48E14D5E" w14:textId="77777777">
        <w:trPr>
          <w:trHeight w:val="20"/>
        </w:trPr>
        <w:tc>
          <w:tcPr>
            <w:tcW w:w="2111" w:type="dxa"/>
            <w:vAlign w:val="center"/>
          </w:tcPr>
          <w:p w14:paraId="45B674C4" w14:textId="77777777" w:rsidR="00D14950" w:rsidRDefault="00BC05BC">
            <w:pPr>
              <w:pStyle w:val="TAL"/>
              <w:jc w:val="center"/>
              <w:rPr>
                <w:szCs w:val="18"/>
                <w:lang w:eastAsia="ja-JP"/>
              </w:rPr>
            </w:pPr>
            <w:r>
              <w:rPr>
                <w:szCs w:val="18"/>
                <w:lang w:eastAsia="ja-JP"/>
              </w:rPr>
              <w:t>Channel model</w:t>
            </w:r>
          </w:p>
        </w:tc>
        <w:tc>
          <w:tcPr>
            <w:tcW w:w="7474" w:type="dxa"/>
            <w:vAlign w:val="center"/>
          </w:tcPr>
          <w:p w14:paraId="03AA6C08" w14:textId="77777777" w:rsidR="00D14950" w:rsidRDefault="00BC05BC">
            <w:pPr>
              <w:pStyle w:val="TAL"/>
              <w:rPr>
                <w:szCs w:val="18"/>
              </w:rPr>
            </w:pPr>
            <w:r>
              <w:rPr>
                <w:szCs w:val="18"/>
              </w:rPr>
              <w:t>Macro-to-UE: 5GCM UMa</w:t>
            </w:r>
          </w:p>
          <w:p w14:paraId="3BFF26CE" w14:textId="77777777" w:rsidR="00D14950" w:rsidRDefault="00BC05BC">
            <w:pPr>
              <w:pStyle w:val="TAL"/>
              <w:rPr>
                <w:rFonts w:eastAsia="宋体"/>
                <w:szCs w:val="18"/>
                <w:lang w:val="en-US" w:eastAsia="zh-CN"/>
              </w:rPr>
            </w:pPr>
            <w:r>
              <w:rPr>
                <w:szCs w:val="18"/>
              </w:rPr>
              <w:t>Macro-to-</w:t>
            </w:r>
            <w:r>
              <w:rPr>
                <w:rFonts w:hint="eastAsia"/>
                <w:szCs w:val="18"/>
                <w:lang w:val="en-US" w:eastAsia="zh-CN"/>
              </w:rPr>
              <w:t>repeater</w:t>
            </w:r>
            <w:r>
              <w:rPr>
                <w:szCs w:val="18"/>
              </w:rPr>
              <w:t>: 5GCM UMa</w:t>
            </w:r>
            <w:r>
              <w:rPr>
                <w:rFonts w:hint="eastAsia"/>
                <w:szCs w:val="18"/>
                <w:lang w:val="en-US" w:eastAsia="zh-CN"/>
              </w:rPr>
              <w:t xml:space="preserve"> (UMa LOS is perferred for this link.)</w:t>
            </w:r>
          </w:p>
          <w:p w14:paraId="468073A5" w14:textId="77777777" w:rsidR="00D14950" w:rsidRDefault="00BC05BC">
            <w:pPr>
              <w:jc w:val="left"/>
              <w:rPr>
                <w:sz w:val="18"/>
                <w:szCs w:val="18"/>
                <w:lang w:eastAsia="zh-CN"/>
              </w:rPr>
            </w:pPr>
            <w:r>
              <w:rPr>
                <w:rFonts w:hint="eastAsia"/>
                <w:szCs w:val="18"/>
                <w:lang w:eastAsia="zh-CN"/>
              </w:rPr>
              <w:t>repeater</w:t>
            </w:r>
            <w:r>
              <w:rPr>
                <w:szCs w:val="18"/>
              </w:rPr>
              <w:t>-to-UE: UMi-Street canyon</w:t>
            </w:r>
          </w:p>
        </w:tc>
      </w:tr>
      <w:tr w:rsidR="00D14950" w14:paraId="52C6BEC7" w14:textId="77777777">
        <w:trPr>
          <w:trHeight w:val="20"/>
        </w:trPr>
        <w:tc>
          <w:tcPr>
            <w:tcW w:w="2111" w:type="dxa"/>
            <w:vAlign w:val="center"/>
          </w:tcPr>
          <w:p w14:paraId="0661F37B" w14:textId="77777777" w:rsidR="00D14950" w:rsidRDefault="00BC05BC">
            <w:pPr>
              <w:pStyle w:val="TAL"/>
              <w:jc w:val="center"/>
              <w:rPr>
                <w:szCs w:val="18"/>
                <w:lang w:eastAsia="ja-JP"/>
              </w:rPr>
            </w:pPr>
            <w:r>
              <w:rPr>
                <w:rFonts w:hint="eastAsia"/>
                <w:szCs w:val="18"/>
                <w:lang w:eastAsia="ja-JP"/>
              </w:rPr>
              <w:t xml:space="preserve">BS </w:t>
            </w:r>
            <w:r>
              <w:rPr>
                <w:szCs w:val="18"/>
                <w:lang w:eastAsia="ja-JP"/>
              </w:rPr>
              <w:t>Tx power</w:t>
            </w:r>
          </w:p>
        </w:tc>
        <w:tc>
          <w:tcPr>
            <w:tcW w:w="7474" w:type="dxa"/>
            <w:vAlign w:val="center"/>
          </w:tcPr>
          <w:p w14:paraId="76C67179" w14:textId="77777777" w:rsidR="00D14950" w:rsidRDefault="00BC05BC">
            <w:pPr>
              <w:pStyle w:val="TAL"/>
              <w:rPr>
                <w:szCs w:val="18"/>
                <w:u w:val="single"/>
                <w:lang w:eastAsia="ja-JP"/>
              </w:rPr>
            </w:pPr>
            <w:r>
              <w:rPr>
                <w:szCs w:val="18"/>
                <w:u w:val="single"/>
                <w:lang w:eastAsia="ja-JP"/>
              </w:rPr>
              <w:t>Macro layer:</w:t>
            </w:r>
          </w:p>
          <w:p w14:paraId="35FC2D36" w14:textId="77777777" w:rsidR="00D14950" w:rsidRDefault="00BC05BC">
            <w:pPr>
              <w:pStyle w:val="TAL"/>
              <w:rPr>
                <w:szCs w:val="18"/>
                <w:lang w:val="en-US" w:eastAsia="zh-CN"/>
              </w:rPr>
            </w:pPr>
            <w:r>
              <w:rPr>
                <w:szCs w:val="18"/>
                <w:lang w:eastAsia="ja-JP"/>
              </w:rPr>
              <w:t>44 dBm PA scaled down with simulation BW when system BW is higher than simulation BW. Otherwise, 44 dBm</w:t>
            </w:r>
            <w:r>
              <w:rPr>
                <w:rFonts w:hint="eastAsia"/>
                <w:szCs w:val="18"/>
                <w:lang w:val="en-US" w:eastAsia="zh-CN"/>
              </w:rPr>
              <w:t xml:space="preserve"> </w:t>
            </w:r>
          </w:p>
          <w:p w14:paraId="265F4D01" w14:textId="77777777" w:rsidR="00D14950" w:rsidRDefault="00BC05BC">
            <w:pPr>
              <w:pStyle w:val="TAL"/>
              <w:rPr>
                <w:szCs w:val="18"/>
                <w:u w:val="single"/>
                <w:lang w:eastAsia="ja-JP"/>
              </w:rPr>
            </w:pPr>
            <w:r>
              <w:rPr>
                <w:rFonts w:hint="eastAsia"/>
                <w:szCs w:val="18"/>
                <w:u w:val="single"/>
                <w:lang w:val="en-US" w:eastAsia="zh-CN"/>
              </w:rPr>
              <w:t>Repeater</w:t>
            </w:r>
            <w:r>
              <w:rPr>
                <w:szCs w:val="18"/>
                <w:u w:val="single"/>
                <w:lang w:eastAsia="ja-JP"/>
              </w:rPr>
              <w:t xml:space="preserve"> layer:</w:t>
            </w:r>
          </w:p>
          <w:p w14:paraId="3119F7C8" w14:textId="77777777" w:rsidR="00D14950" w:rsidRDefault="00BC05BC">
            <w:pPr>
              <w:pStyle w:val="TAL"/>
              <w:rPr>
                <w:szCs w:val="18"/>
                <w:lang w:eastAsia="ja-JP"/>
              </w:rPr>
            </w:pPr>
            <w:r>
              <w:rPr>
                <w:szCs w:val="18"/>
                <w:lang w:eastAsia="ja-JP"/>
              </w:rPr>
              <w:t>33 dBm</w:t>
            </w:r>
            <w:r>
              <w:rPr>
                <w:rFonts w:hint="eastAsia"/>
                <w:szCs w:val="18"/>
                <w:lang w:val="en-US" w:eastAsia="zh-CN"/>
              </w:rPr>
              <w:t xml:space="preserve"> </w:t>
            </w:r>
            <w:r>
              <w:rPr>
                <w:szCs w:val="18"/>
                <w:lang w:eastAsia="ja-JP"/>
              </w:rPr>
              <w:t>scaled down with simulation BW when system BW is higher than simulation BW. Otherwise, 33 dBm.</w:t>
            </w:r>
          </w:p>
          <w:p w14:paraId="4C437405" w14:textId="77777777" w:rsidR="00D14950" w:rsidRDefault="00BC05BC">
            <w:pPr>
              <w:pStyle w:val="TAL"/>
              <w:rPr>
                <w:szCs w:val="18"/>
                <w:lang w:val="en-US" w:eastAsia="zh-CN"/>
              </w:rPr>
            </w:pPr>
            <w:r>
              <w:rPr>
                <w:szCs w:val="18"/>
                <w:lang w:eastAsia="ja-JP"/>
              </w:rPr>
              <w:t>EIRP should not exceed 7</w:t>
            </w:r>
            <w:r>
              <w:rPr>
                <w:rFonts w:hint="eastAsia"/>
                <w:szCs w:val="18"/>
                <w:lang w:val="en-US" w:eastAsia="zh-CN"/>
              </w:rPr>
              <w:t>8</w:t>
            </w:r>
            <w:r>
              <w:rPr>
                <w:szCs w:val="18"/>
                <w:lang w:eastAsia="ja-JP"/>
              </w:rPr>
              <w:t xml:space="preserve"> dBm and 68 dBm for the macro and </w:t>
            </w:r>
            <w:r>
              <w:rPr>
                <w:rFonts w:hint="eastAsia"/>
                <w:szCs w:val="18"/>
                <w:lang w:val="en-US" w:eastAsia="zh-CN"/>
              </w:rPr>
              <w:t>repeater</w:t>
            </w:r>
            <w:r>
              <w:rPr>
                <w:szCs w:val="18"/>
                <w:lang w:eastAsia="ja-JP"/>
              </w:rPr>
              <w:t xml:space="preserve"> layers respectively(*)</w:t>
            </w:r>
          </w:p>
        </w:tc>
      </w:tr>
      <w:tr w:rsidR="00D14950" w14:paraId="57505B63" w14:textId="77777777">
        <w:trPr>
          <w:trHeight w:val="20"/>
        </w:trPr>
        <w:tc>
          <w:tcPr>
            <w:tcW w:w="2111" w:type="dxa"/>
            <w:vAlign w:val="center"/>
          </w:tcPr>
          <w:p w14:paraId="2D91C5C4" w14:textId="77777777" w:rsidR="00D14950" w:rsidRDefault="00BC05BC">
            <w:pPr>
              <w:pStyle w:val="TAL"/>
              <w:jc w:val="center"/>
              <w:rPr>
                <w:szCs w:val="18"/>
                <w:lang w:eastAsia="ja-JP"/>
              </w:rPr>
            </w:pPr>
            <w:r>
              <w:rPr>
                <w:szCs w:val="18"/>
                <w:lang w:eastAsia="ja-JP"/>
              </w:rPr>
              <w:t>BS antenna height</w:t>
            </w:r>
          </w:p>
        </w:tc>
        <w:tc>
          <w:tcPr>
            <w:tcW w:w="7474" w:type="dxa"/>
            <w:vAlign w:val="center"/>
          </w:tcPr>
          <w:p w14:paraId="4C5CB224" w14:textId="77777777" w:rsidR="00D14950" w:rsidRDefault="00BC05BC">
            <w:pPr>
              <w:pStyle w:val="TAL"/>
              <w:rPr>
                <w:szCs w:val="18"/>
                <w:lang w:eastAsia="ja-JP"/>
              </w:rPr>
            </w:pPr>
            <w:r>
              <w:rPr>
                <w:szCs w:val="18"/>
                <w:lang w:eastAsia="ja-JP"/>
              </w:rPr>
              <w:t>25m for macro cells</w:t>
            </w:r>
          </w:p>
          <w:p w14:paraId="1B2AE2ED" w14:textId="77777777" w:rsidR="00D14950" w:rsidRDefault="00BC05BC">
            <w:pPr>
              <w:pStyle w:val="TAL"/>
              <w:rPr>
                <w:szCs w:val="18"/>
                <w:lang w:val="en-US" w:eastAsia="zh-CN"/>
              </w:rPr>
            </w:pPr>
            <w:r>
              <w:rPr>
                <w:szCs w:val="18"/>
                <w:lang w:eastAsia="ja-JP"/>
              </w:rPr>
              <w:t xml:space="preserve">10m for </w:t>
            </w:r>
            <w:r>
              <w:rPr>
                <w:rFonts w:hint="eastAsia"/>
                <w:szCs w:val="18"/>
                <w:lang w:val="en-US" w:eastAsia="zh-CN"/>
              </w:rPr>
              <w:t xml:space="preserve">repeater </w:t>
            </w:r>
          </w:p>
        </w:tc>
      </w:tr>
      <w:tr w:rsidR="00D14950" w14:paraId="61E7420C" w14:textId="77777777">
        <w:trPr>
          <w:trHeight w:val="20"/>
        </w:trPr>
        <w:tc>
          <w:tcPr>
            <w:tcW w:w="2111" w:type="dxa"/>
            <w:vAlign w:val="center"/>
          </w:tcPr>
          <w:p w14:paraId="40CED522" w14:textId="77777777" w:rsidR="00D14950" w:rsidRDefault="00BC05BC">
            <w:pPr>
              <w:pStyle w:val="TAL"/>
              <w:jc w:val="center"/>
              <w:rPr>
                <w:szCs w:val="18"/>
                <w:lang w:eastAsia="ja-JP"/>
              </w:rPr>
            </w:pPr>
            <w:r>
              <w:rPr>
                <w:szCs w:val="18"/>
                <w:lang w:eastAsia="ja-JP"/>
              </w:rPr>
              <w:t>BS receiver noise figure</w:t>
            </w:r>
          </w:p>
        </w:tc>
        <w:tc>
          <w:tcPr>
            <w:tcW w:w="7474" w:type="dxa"/>
            <w:vAlign w:val="center"/>
          </w:tcPr>
          <w:p w14:paraId="59D34FF8" w14:textId="77777777" w:rsidR="00D14950" w:rsidRDefault="00BC05BC">
            <w:pPr>
              <w:pStyle w:val="TAL"/>
              <w:rPr>
                <w:kern w:val="24"/>
                <w:szCs w:val="18"/>
                <w:lang w:eastAsia="ja-JP"/>
              </w:rPr>
            </w:pPr>
            <w:r>
              <w:rPr>
                <w:rFonts w:hint="eastAsia"/>
                <w:kern w:val="24"/>
                <w:szCs w:val="18"/>
                <w:lang w:val="en-US" w:eastAsia="zh-CN"/>
              </w:rPr>
              <w:t>Macro :</w:t>
            </w:r>
            <w:r>
              <w:rPr>
                <w:kern w:val="24"/>
                <w:szCs w:val="18"/>
                <w:lang w:eastAsia="ja-JP"/>
              </w:rPr>
              <w:t xml:space="preserve"> </w:t>
            </w:r>
            <w:r>
              <w:rPr>
                <w:rFonts w:hint="eastAsia"/>
                <w:kern w:val="24"/>
                <w:szCs w:val="18"/>
                <w:lang w:val="en-US" w:eastAsia="zh-CN"/>
              </w:rPr>
              <w:t>5</w:t>
            </w:r>
            <w:r>
              <w:rPr>
                <w:kern w:val="24"/>
                <w:szCs w:val="18"/>
                <w:lang w:eastAsia="ja-JP"/>
              </w:rPr>
              <w:t>dB</w:t>
            </w:r>
          </w:p>
          <w:p w14:paraId="1AAFB609" w14:textId="77777777" w:rsidR="00D14950" w:rsidRDefault="00BC05BC">
            <w:pPr>
              <w:pStyle w:val="TAL"/>
              <w:rPr>
                <w:szCs w:val="18"/>
                <w:lang w:val="en-US" w:eastAsia="zh-CN"/>
              </w:rPr>
            </w:pPr>
            <w:r>
              <w:rPr>
                <w:rFonts w:hint="eastAsia"/>
                <w:kern w:val="24"/>
                <w:szCs w:val="18"/>
                <w:lang w:val="en-US" w:eastAsia="zh-CN"/>
              </w:rPr>
              <w:t>Repeater : 5dB</w:t>
            </w:r>
          </w:p>
        </w:tc>
      </w:tr>
      <w:tr w:rsidR="00D14950" w14:paraId="6BD83ED3" w14:textId="77777777">
        <w:trPr>
          <w:trHeight w:val="20"/>
        </w:trPr>
        <w:tc>
          <w:tcPr>
            <w:tcW w:w="2111" w:type="dxa"/>
            <w:vAlign w:val="center"/>
          </w:tcPr>
          <w:p w14:paraId="7FDDAAD6" w14:textId="77777777" w:rsidR="00D14950" w:rsidRDefault="00BC05BC">
            <w:pPr>
              <w:pStyle w:val="TAL"/>
              <w:jc w:val="center"/>
              <w:rPr>
                <w:color w:val="000000"/>
                <w:szCs w:val="18"/>
              </w:rPr>
            </w:pPr>
            <w:r>
              <w:rPr>
                <w:szCs w:val="18"/>
                <w:lang w:eastAsia="ja-JP"/>
              </w:rPr>
              <w:t>UE antenna height</w:t>
            </w:r>
          </w:p>
        </w:tc>
        <w:tc>
          <w:tcPr>
            <w:tcW w:w="7474" w:type="dxa"/>
            <w:vAlign w:val="center"/>
          </w:tcPr>
          <w:p w14:paraId="75EFC3D5" w14:textId="77777777" w:rsidR="00D14950" w:rsidRDefault="00BC05BC">
            <w:pPr>
              <w:pStyle w:val="TAL"/>
              <w:rPr>
                <w:kern w:val="24"/>
                <w:szCs w:val="18"/>
              </w:rPr>
            </w:pPr>
            <w:r>
              <w:rPr>
                <w:kern w:val="24"/>
                <w:szCs w:val="18"/>
              </w:rPr>
              <w:t>general equation</w:t>
            </w:r>
            <w:r>
              <w:rPr>
                <w:rFonts w:hint="eastAsia"/>
                <w:kern w:val="24"/>
                <w:szCs w:val="18"/>
                <w:lang w:val="en-US" w:eastAsia="zh-CN"/>
              </w:rPr>
              <w:t xml:space="preserve">  :   </w:t>
            </w:r>
            <w:r>
              <w:rPr>
                <w:i/>
                <w:kern w:val="24"/>
                <w:szCs w:val="18"/>
              </w:rPr>
              <w:t>h</w:t>
            </w:r>
            <w:r>
              <w:rPr>
                <w:i/>
                <w:kern w:val="24"/>
                <w:szCs w:val="18"/>
                <w:vertAlign w:val="subscript"/>
              </w:rPr>
              <w:t>UT</w:t>
            </w:r>
            <w:r>
              <w:rPr>
                <w:kern w:val="24"/>
                <w:szCs w:val="18"/>
              </w:rPr>
              <w:t>=3(</w:t>
            </w:r>
            <w:r>
              <w:rPr>
                <w:i/>
                <w:kern w:val="24"/>
                <w:szCs w:val="18"/>
              </w:rPr>
              <w:t>n</w:t>
            </w:r>
            <w:r>
              <w:rPr>
                <w:i/>
                <w:kern w:val="24"/>
                <w:szCs w:val="18"/>
                <w:vertAlign w:val="subscript"/>
              </w:rPr>
              <w:t>fl</w:t>
            </w:r>
            <w:r>
              <w:rPr>
                <w:kern w:val="24"/>
                <w:szCs w:val="18"/>
              </w:rPr>
              <w:t xml:space="preserve"> – 1) + 1.5</w:t>
            </w:r>
          </w:p>
          <w:p w14:paraId="0A38B865" w14:textId="77777777" w:rsidR="00D14950" w:rsidRDefault="00BC05BC">
            <w:pPr>
              <w:pStyle w:val="TAL"/>
              <w:rPr>
                <w:kern w:val="24"/>
                <w:szCs w:val="18"/>
              </w:rPr>
            </w:pPr>
            <w:r>
              <w:rPr>
                <w:i/>
                <w:kern w:val="24"/>
                <w:szCs w:val="18"/>
              </w:rPr>
              <w:t>n</w:t>
            </w:r>
            <w:r>
              <w:rPr>
                <w:i/>
                <w:kern w:val="24"/>
                <w:szCs w:val="18"/>
                <w:vertAlign w:val="subscript"/>
              </w:rPr>
              <w:t>fl</w:t>
            </w:r>
            <w:r>
              <w:rPr>
                <w:kern w:val="24"/>
                <w:szCs w:val="18"/>
              </w:rPr>
              <w:t xml:space="preserve"> for outdoor UEs</w:t>
            </w:r>
            <w:r>
              <w:rPr>
                <w:rFonts w:hint="eastAsia"/>
                <w:kern w:val="24"/>
                <w:szCs w:val="18"/>
                <w:lang w:val="en-US" w:eastAsia="zh-CN"/>
              </w:rPr>
              <w:t xml:space="preserve"> :   </w:t>
            </w:r>
            <w:r>
              <w:rPr>
                <w:kern w:val="24"/>
                <w:szCs w:val="18"/>
              </w:rPr>
              <w:t>1</w:t>
            </w:r>
          </w:p>
          <w:p w14:paraId="3D06B177" w14:textId="77777777" w:rsidR="00D14950" w:rsidRDefault="00BC05BC">
            <w:pPr>
              <w:pStyle w:val="TAL"/>
              <w:rPr>
                <w:kern w:val="24"/>
                <w:szCs w:val="18"/>
              </w:rPr>
            </w:pPr>
            <w:r>
              <w:rPr>
                <w:i/>
                <w:kern w:val="24"/>
                <w:szCs w:val="18"/>
              </w:rPr>
              <w:t>n</w:t>
            </w:r>
            <w:r>
              <w:rPr>
                <w:i/>
                <w:kern w:val="24"/>
                <w:szCs w:val="18"/>
                <w:vertAlign w:val="subscript"/>
              </w:rPr>
              <w:t>fl</w:t>
            </w:r>
            <w:r>
              <w:rPr>
                <w:kern w:val="24"/>
                <w:szCs w:val="18"/>
              </w:rPr>
              <w:t xml:space="preserve"> for indoor UEs</w:t>
            </w:r>
            <w:r>
              <w:rPr>
                <w:rFonts w:hint="eastAsia"/>
                <w:kern w:val="24"/>
                <w:szCs w:val="18"/>
                <w:lang w:val="en-US" w:eastAsia="zh-CN"/>
              </w:rPr>
              <w:t xml:space="preserve">  :   </w:t>
            </w:r>
            <w:r>
              <w:rPr>
                <w:i/>
                <w:kern w:val="24"/>
                <w:szCs w:val="18"/>
              </w:rPr>
              <w:t>n</w:t>
            </w:r>
            <w:r>
              <w:rPr>
                <w:i/>
                <w:kern w:val="24"/>
                <w:szCs w:val="18"/>
                <w:vertAlign w:val="subscript"/>
              </w:rPr>
              <w:t xml:space="preserve">fl </w:t>
            </w:r>
            <w:r>
              <w:rPr>
                <w:kern w:val="24"/>
                <w:szCs w:val="18"/>
              </w:rPr>
              <w:t>~ uniform(1,</w:t>
            </w:r>
            <w:r>
              <w:rPr>
                <w:i/>
                <w:kern w:val="24"/>
                <w:szCs w:val="18"/>
              </w:rPr>
              <w:t>N</w:t>
            </w:r>
            <w:r>
              <w:rPr>
                <w:i/>
                <w:kern w:val="24"/>
                <w:szCs w:val="18"/>
                <w:vertAlign w:val="subscript"/>
              </w:rPr>
              <w:t>fl</w:t>
            </w:r>
            <w:r>
              <w:rPr>
                <w:kern w:val="24"/>
                <w:szCs w:val="18"/>
              </w:rPr>
              <w:t>) where</w:t>
            </w:r>
          </w:p>
          <w:p w14:paraId="44D2F39A" w14:textId="77777777" w:rsidR="00D14950" w:rsidRDefault="00BC05BC">
            <w:pPr>
              <w:pStyle w:val="TAL"/>
              <w:ind w:left="0"/>
              <w:rPr>
                <w:rFonts w:eastAsia="宋体"/>
                <w:kern w:val="24"/>
                <w:szCs w:val="18"/>
                <w:lang w:val="en-US" w:eastAsia="zh-CN"/>
              </w:rPr>
            </w:pPr>
            <w:r>
              <w:rPr>
                <w:rFonts w:hint="eastAsia"/>
                <w:i/>
                <w:kern w:val="24"/>
                <w:szCs w:val="18"/>
                <w:lang w:val="en-US" w:eastAsia="zh-CN"/>
              </w:rPr>
              <w:t xml:space="preserve">                    </w:t>
            </w:r>
            <w:r>
              <w:rPr>
                <w:i/>
                <w:kern w:val="24"/>
                <w:szCs w:val="18"/>
              </w:rPr>
              <w:t>N</w:t>
            </w:r>
            <w:r>
              <w:rPr>
                <w:i/>
                <w:kern w:val="24"/>
                <w:szCs w:val="18"/>
                <w:vertAlign w:val="subscript"/>
              </w:rPr>
              <w:t>fl</w:t>
            </w:r>
            <w:r>
              <w:rPr>
                <w:kern w:val="24"/>
                <w:szCs w:val="18"/>
              </w:rPr>
              <w:t xml:space="preserve"> ~ uniform(4,8)</w:t>
            </w:r>
          </w:p>
        </w:tc>
      </w:tr>
      <w:tr w:rsidR="00D14950" w14:paraId="024046B3" w14:textId="77777777">
        <w:trPr>
          <w:trHeight w:val="20"/>
        </w:trPr>
        <w:tc>
          <w:tcPr>
            <w:tcW w:w="2111" w:type="dxa"/>
            <w:vAlign w:val="center"/>
          </w:tcPr>
          <w:p w14:paraId="61EF035C" w14:textId="77777777" w:rsidR="00D14950" w:rsidRDefault="00BC05BC">
            <w:pPr>
              <w:pStyle w:val="TAL"/>
              <w:jc w:val="center"/>
              <w:rPr>
                <w:szCs w:val="18"/>
                <w:lang w:eastAsia="ja-JP"/>
              </w:rPr>
            </w:pPr>
            <w:r>
              <w:rPr>
                <w:szCs w:val="18"/>
                <w:lang w:eastAsia="ja-JP"/>
              </w:rPr>
              <w:t>UE receiver noise figure</w:t>
            </w:r>
          </w:p>
        </w:tc>
        <w:tc>
          <w:tcPr>
            <w:tcW w:w="7474" w:type="dxa"/>
            <w:vAlign w:val="center"/>
          </w:tcPr>
          <w:p w14:paraId="2960D10A" w14:textId="77777777" w:rsidR="00D14950" w:rsidRDefault="00BC05BC">
            <w:pPr>
              <w:pStyle w:val="TAL"/>
              <w:rPr>
                <w:szCs w:val="18"/>
                <w:lang w:eastAsia="ja-JP"/>
              </w:rPr>
            </w:pPr>
            <w:r>
              <w:rPr>
                <w:rFonts w:eastAsia="宋体" w:hint="eastAsia"/>
                <w:szCs w:val="18"/>
                <w:lang w:val="en-US" w:eastAsia="zh-CN"/>
              </w:rPr>
              <w:t>9</w:t>
            </w:r>
            <w:r>
              <w:rPr>
                <w:szCs w:val="18"/>
                <w:lang w:eastAsia="ja-JP"/>
              </w:rPr>
              <w:t>dB</w:t>
            </w:r>
          </w:p>
        </w:tc>
      </w:tr>
      <w:tr w:rsidR="00D14950" w14:paraId="641D2BA6" w14:textId="77777777">
        <w:trPr>
          <w:trHeight w:val="20"/>
        </w:trPr>
        <w:tc>
          <w:tcPr>
            <w:tcW w:w="2111" w:type="dxa"/>
            <w:vAlign w:val="center"/>
          </w:tcPr>
          <w:p w14:paraId="76E5013D" w14:textId="77777777" w:rsidR="00D14950" w:rsidRDefault="00BC05BC">
            <w:pPr>
              <w:pStyle w:val="TAL"/>
              <w:jc w:val="center"/>
              <w:rPr>
                <w:rFonts w:eastAsia="宋体"/>
                <w:szCs w:val="18"/>
                <w:lang w:val="en-US" w:eastAsia="zh-CN"/>
              </w:rPr>
            </w:pPr>
            <w:r>
              <w:rPr>
                <w:szCs w:val="18"/>
                <w:lang w:eastAsia="ja-JP"/>
              </w:rPr>
              <w:t>Performance metrics</w:t>
            </w:r>
          </w:p>
        </w:tc>
        <w:tc>
          <w:tcPr>
            <w:tcW w:w="7474" w:type="dxa"/>
            <w:vAlign w:val="center"/>
          </w:tcPr>
          <w:p w14:paraId="4A6D748D" w14:textId="77777777" w:rsidR="00D14950" w:rsidRDefault="00BC05BC">
            <w:pPr>
              <w:pStyle w:val="TAL"/>
              <w:rPr>
                <w:szCs w:val="18"/>
                <w:lang w:val="en-US" w:eastAsia="zh-CN"/>
              </w:rPr>
            </w:pPr>
            <w:r>
              <w:rPr>
                <w:rFonts w:hint="eastAsia"/>
                <w:szCs w:val="18"/>
                <w:lang w:val="en-US" w:eastAsia="zh-CN"/>
              </w:rPr>
              <w:t>SINR (measured on port0)</w:t>
            </w:r>
          </w:p>
        </w:tc>
      </w:tr>
    </w:tbl>
    <w:p w14:paraId="4E2064C2" w14:textId="77777777" w:rsidR="00D14950" w:rsidRDefault="00D14950">
      <w:pPr>
        <w:spacing w:after="0" w:line="240" w:lineRule="auto"/>
        <w:ind w:left="0"/>
        <w:rPr>
          <w:lang w:eastAsia="zh-CN"/>
        </w:rPr>
      </w:pPr>
    </w:p>
    <w:sectPr w:rsidR="00D14950">
      <w:footerReference w:type="default" r:id="rId21"/>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A30A2" w14:textId="77777777" w:rsidR="00B17124" w:rsidRDefault="00B17124">
      <w:pPr>
        <w:spacing w:line="240" w:lineRule="auto"/>
      </w:pPr>
      <w:r>
        <w:separator/>
      </w:r>
    </w:p>
  </w:endnote>
  <w:endnote w:type="continuationSeparator" w:id="0">
    <w:p w14:paraId="3C2A4BAB" w14:textId="77777777" w:rsidR="00B17124" w:rsidRDefault="00B171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Yu Mincho">
    <w:altName w:val="MingLiU-ExtB"/>
    <w:charset w:val="0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3B232" w14:textId="77777777" w:rsidR="00D14950" w:rsidRDefault="00D14950">
    <w:pPr>
      <w:pStyle w:val="ac"/>
      <w:jc w:val="center"/>
    </w:pPr>
  </w:p>
  <w:p w14:paraId="2BC82A2B" w14:textId="77777777" w:rsidR="00D14950" w:rsidRDefault="00D1495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BC6D1" w14:textId="77777777" w:rsidR="00B17124" w:rsidRDefault="00B17124">
      <w:pPr>
        <w:spacing w:after="0"/>
      </w:pPr>
      <w:r>
        <w:separator/>
      </w:r>
    </w:p>
  </w:footnote>
  <w:footnote w:type="continuationSeparator" w:id="0">
    <w:p w14:paraId="0B6761D0" w14:textId="77777777" w:rsidR="00B17124" w:rsidRDefault="00B171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EF50CC"/>
    <w:multiLevelType w:val="singleLevel"/>
    <w:tmpl w:val="B6EF50CC"/>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DEEA037A"/>
    <w:multiLevelType w:val="singleLevel"/>
    <w:tmpl w:val="DEEA037A"/>
    <w:lvl w:ilvl="0">
      <w:start w:val="1"/>
      <w:numFmt w:val="lowerLetter"/>
      <w:suff w:val="space"/>
      <w:lvlText w:val="(%1)"/>
      <w:lvlJc w:val="left"/>
    </w:lvl>
  </w:abstractNum>
  <w:abstractNum w:abstractNumId="2" w15:restartNumberingAfterBreak="0">
    <w:nsid w:val="FA6909A6"/>
    <w:multiLevelType w:val="singleLevel"/>
    <w:tmpl w:val="FA6909A6"/>
    <w:lvl w:ilvl="0">
      <w:start w:val="1"/>
      <w:numFmt w:val="lowerLetter"/>
      <w:suff w:val="space"/>
      <w:lvlText w:val="(%1)"/>
      <w:lvlJc w:val="left"/>
    </w:lvl>
  </w:abstractNum>
  <w:abstractNum w:abstractNumId="3"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333627"/>
    <w:multiLevelType w:val="multilevel"/>
    <w:tmpl w:val="22333627"/>
    <w:lvl w:ilvl="0">
      <w:start w:val="1"/>
      <w:numFmt w:val="decimal"/>
      <w:lvlText w:val="%1."/>
      <w:lvlJc w:val="left"/>
      <w:pPr>
        <w:ind w:left="1080" w:hanging="360"/>
      </w:pPr>
      <w:rPr>
        <w:rFonts w:hint="default"/>
      </w:rPr>
    </w:lvl>
    <w:lvl w:ilvl="1">
      <w:start w:val="1"/>
      <w:numFmt w:val="decimal"/>
      <w:lvlText w:val="(%2)"/>
      <w:lvlJc w:val="left"/>
      <w:pPr>
        <w:ind w:left="1500" w:hanging="360"/>
      </w:pPr>
      <w:rPr>
        <w:rFonts w:hint="default"/>
      </w:r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7" w15:restartNumberingAfterBreak="0">
    <w:nsid w:val="362E90A8"/>
    <w:multiLevelType w:val="multilevel"/>
    <w:tmpl w:val="362E90A8"/>
    <w:lvl w:ilvl="0">
      <w:start w:val="1"/>
      <w:numFmt w:val="bullet"/>
      <w:lvlText w:val=""/>
      <w:lvlJc w:val="left"/>
      <w:pPr>
        <w:tabs>
          <w:tab w:val="left" w:pos="1140"/>
        </w:tabs>
        <w:ind w:left="1140" w:hanging="360"/>
      </w:pPr>
      <w:rPr>
        <w:rFonts w:ascii="Symbol" w:hAnsi="Symbol" w:hint="default"/>
        <w:sz w:val="20"/>
      </w:rPr>
    </w:lvl>
    <w:lvl w:ilvl="1">
      <w:start w:val="1"/>
      <w:numFmt w:val="bullet"/>
      <w:lvlText w:val=""/>
      <w:lvlJc w:val="left"/>
      <w:pPr>
        <w:tabs>
          <w:tab w:val="left" w:pos="1860"/>
        </w:tabs>
        <w:ind w:left="1860" w:hanging="360"/>
      </w:pPr>
      <w:rPr>
        <w:rFonts w:ascii="Wingdings" w:hAnsi="Wingdings" w:hint="default"/>
        <w:sz w:val="20"/>
      </w:rPr>
    </w:lvl>
    <w:lvl w:ilvl="2">
      <w:start w:val="1"/>
      <w:numFmt w:val="bullet"/>
      <w:lvlText w:val=""/>
      <w:lvlJc w:val="left"/>
      <w:pPr>
        <w:tabs>
          <w:tab w:val="left" w:pos="2580"/>
        </w:tabs>
        <w:ind w:left="2580" w:hanging="360"/>
      </w:pPr>
      <w:rPr>
        <w:rFonts w:ascii="Wingdings" w:hAnsi="Wingdings" w:hint="default"/>
        <w:sz w:val="20"/>
      </w:rPr>
    </w:lvl>
    <w:lvl w:ilvl="3">
      <w:start w:val="1"/>
      <w:numFmt w:val="bullet"/>
      <w:lvlText w:val=""/>
      <w:lvlJc w:val="left"/>
      <w:pPr>
        <w:tabs>
          <w:tab w:val="left" w:pos="3300"/>
        </w:tabs>
        <w:ind w:left="3300" w:hanging="360"/>
      </w:pPr>
      <w:rPr>
        <w:rFonts w:ascii="Symbol" w:hAnsi="Symbol" w:hint="default"/>
        <w:sz w:val="20"/>
      </w:rPr>
    </w:lvl>
    <w:lvl w:ilvl="4">
      <w:start w:val="1"/>
      <w:numFmt w:val="bullet"/>
      <w:lvlText w:val=""/>
      <w:lvlJc w:val="left"/>
      <w:pPr>
        <w:tabs>
          <w:tab w:val="left" w:pos="4020"/>
        </w:tabs>
        <w:ind w:left="4020" w:hanging="360"/>
      </w:pPr>
      <w:rPr>
        <w:rFonts w:ascii="Symbol" w:hAnsi="Symbol" w:hint="default"/>
        <w:sz w:val="20"/>
      </w:rPr>
    </w:lvl>
    <w:lvl w:ilvl="5">
      <w:start w:val="1"/>
      <w:numFmt w:val="bullet"/>
      <w:lvlText w:val=""/>
      <w:lvlJc w:val="left"/>
      <w:pPr>
        <w:tabs>
          <w:tab w:val="left" w:pos="4740"/>
        </w:tabs>
        <w:ind w:left="4740" w:hanging="360"/>
      </w:pPr>
      <w:rPr>
        <w:rFonts w:ascii="Symbol" w:hAnsi="Symbol" w:hint="default"/>
        <w:sz w:val="20"/>
      </w:rPr>
    </w:lvl>
    <w:lvl w:ilvl="6">
      <w:start w:val="1"/>
      <w:numFmt w:val="bullet"/>
      <w:lvlText w:val=""/>
      <w:lvlJc w:val="left"/>
      <w:pPr>
        <w:tabs>
          <w:tab w:val="left" w:pos="5460"/>
        </w:tabs>
        <w:ind w:left="5460" w:hanging="360"/>
      </w:pPr>
      <w:rPr>
        <w:rFonts w:ascii="Symbol" w:hAnsi="Symbol" w:hint="default"/>
        <w:sz w:val="20"/>
      </w:rPr>
    </w:lvl>
    <w:lvl w:ilvl="7">
      <w:start w:val="1"/>
      <w:numFmt w:val="bullet"/>
      <w:lvlText w:val=""/>
      <w:lvlJc w:val="left"/>
      <w:pPr>
        <w:tabs>
          <w:tab w:val="left" w:pos="6180"/>
        </w:tabs>
        <w:ind w:left="6180" w:hanging="360"/>
      </w:pPr>
      <w:rPr>
        <w:rFonts w:ascii="Symbol" w:hAnsi="Symbol" w:hint="default"/>
        <w:sz w:val="20"/>
      </w:rPr>
    </w:lvl>
    <w:lvl w:ilvl="8">
      <w:start w:val="1"/>
      <w:numFmt w:val="bullet"/>
      <w:lvlText w:val=""/>
      <w:lvlJc w:val="left"/>
      <w:pPr>
        <w:tabs>
          <w:tab w:val="left" w:pos="6900"/>
        </w:tabs>
        <w:ind w:left="6900" w:hanging="360"/>
      </w:pPr>
      <w:rPr>
        <w:rFonts w:ascii="Symbol" w:hAnsi="Symbol" w:hint="default"/>
        <w:sz w:val="20"/>
      </w:rPr>
    </w:lvl>
  </w:abstractNum>
  <w:abstractNum w:abstractNumId="8"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23A7151"/>
    <w:multiLevelType w:val="multilevel"/>
    <w:tmpl w:val="423A7151"/>
    <w:lvl w:ilvl="0">
      <w:start w:val="1"/>
      <w:numFmt w:val="bullet"/>
      <w:lvlText w:val=""/>
      <w:lvlJc w:val="left"/>
      <w:pPr>
        <w:ind w:left="1500" w:hanging="420"/>
      </w:pPr>
      <w:rPr>
        <w:rFonts w:ascii="Wingdings" w:hAnsi="Wingdings" w:hint="default"/>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A4B6F52"/>
    <w:multiLevelType w:val="multilevel"/>
    <w:tmpl w:val="4A4B6F52"/>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935528B"/>
    <w:multiLevelType w:val="multilevel"/>
    <w:tmpl w:val="6935528B"/>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75726FCB"/>
    <w:multiLevelType w:val="multilevel"/>
    <w:tmpl w:val="75726F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
  </w:num>
  <w:num w:numId="9">
    <w:abstractNumId w:val="8"/>
  </w:num>
  <w:num w:numId="10">
    <w:abstractNumId w:val="13"/>
  </w:num>
  <w:num w:numId="11">
    <w:abstractNumId w:val="6"/>
  </w:num>
  <w:num w:numId="12">
    <w:abstractNumId w:val="11"/>
  </w:num>
  <w:num w:numId="13">
    <w:abstractNumId w:val="16"/>
  </w:num>
  <w:num w:numId="14">
    <w:abstractNumId w:val="5"/>
  </w:num>
  <w:num w:numId="15">
    <w:abstractNumId w:val="0"/>
  </w:num>
  <w:num w:numId="16">
    <w:abstractNumId w:val="15"/>
  </w:num>
  <w:num w:numId="17">
    <w:abstractNumId w:val="1"/>
  </w:num>
  <w:num w:numId="18">
    <w:abstractNumId w:val="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BFEDD45"/>
    <w:rsid w:val="9D7FAFED"/>
    <w:rsid w:val="9F1FF3A0"/>
    <w:rsid w:val="B6FA662E"/>
    <w:rsid w:val="B77FCFB5"/>
    <w:rsid w:val="B7CFE3C9"/>
    <w:rsid w:val="B9B98483"/>
    <w:rsid w:val="BBEB0F3D"/>
    <w:rsid w:val="BD6BD57F"/>
    <w:rsid w:val="BEFF9FB7"/>
    <w:rsid w:val="BF2E5823"/>
    <w:rsid w:val="BF7BADD5"/>
    <w:rsid w:val="C37EC877"/>
    <w:rsid w:val="CFF7D484"/>
    <w:rsid w:val="D17C3185"/>
    <w:rsid w:val="DD79ACA5"/>
    <w:rsid w:val="DDF72182"/>
    <w:rsid w:val="DEFD6C60"/>
    <w:rsid w:val="EAB5CDD9"/>
    <w:rsid w:val="EB4FCD9F"/>
    <w:rsid w:val="EBDB4F13"/>
    <w:rsid w:val="ECFFD653"/>
    <w:rsid w:val="F573D062"/>
    <w:rsid w:val="F7F39E0C"/>
    <w:rsid w:val="FCFC6793"/>
    <w:rsid w:val="FD59A842"/>
    <w:rsid w:val="FD6C91EC"/>
    <w:rsid w:val="FE9EAF75"/>
    <w:rsid w:val="FF3D5E52"/>
    <w:rsid w:val="FFBD976E"/>
    <w:rsid w:val="FFF76113"/>
    <w:rsid w:val="FFF7EE9D"/>
    <w:rsid w:val="FFFBDA3C"/>
    <w:rsid w:val="00000748"/>
    <w:rsid w:val="0000225F"/>
    <w:rsid w:val="000023B2"/>
    <w:rsid w:val="00003128"/>
    <w:rsid w:val="0000338D"/>
    <w:rsid w:val="0000355A"/>
    <w:rsid w:val="000035F9"/>
    <w:rsid w:val="00004CCE"/>
    <w:rsid w:val="00005604"/>
    <w:rsid w:val="00006960"/>
    <w:rsid w:val="00006BFE"/>
    <w:rsid w:val="00007156"/>
    <w:rsid w:val="00007975"/>
    <w:rsid w:val="00007A13"/>
    <w:rsid w:val="00007C88"/>
    <w:rsid w:val="00007ECA"/>
    <w:rsid w:val="00010F94"/>
    <w:rsid w:val="00011599"/>
    <w:rsid w:val="000119E4"/>
    <w:rsid w:val="000130BA"/>
    <w:rsid w:val="00013907"/>
    <w:rsid w:val="000148D9"/>
    <w:rsid w:val="00014C37"/>
    <w:rsid w:val="00014D38"/>
    <w:rsid w:val="000167A3"/>
    <w:rsid w:val="00016E26"/>
    <w:rsid w:val="0001707B"/>
    <w:rsid w:val="00017968"/>
    <w:rsid w:val="00017983"/>
    <w:rsid w:val="00017C51"/>
    <w:rsid w:val="00017D31"/>
    <w:rsid w:val="00020134"/>
    <w:rsid w:val="000204A9"/>
    <w:rsid w:val="000209DC"/>
    <w:rsid w:val="00020B0E"/>
    <w:rsid w:val="00020C1D"/>
    <w:rsid w:val="00021E7B"/>
    <w:rsid w:val="000222C1"/>
    <w:rsid w:val="00022C03"/>
    <w:rsid w:val="00023249"/>
    <w:rsid w:val="000248F7"/>
    <w:rsid w:val="000254CD"/>
    <w:rsid w:val="00025525"/>
    <w:rsid w:val="0002578D"/>
    <w:rsid w:val="00025CC6"/>
    <w:rsid w:val="00025FC6"/>
    <w:rsid w:val="00026AA9"/>
    <w:rsid w:val="00026EC5"/>
    <w:rsid w:val="000273B7"/>
    <w:rsid w:val="00027452"/>
    <w:rsid w:val="000278B1"/>
    <w:rsid w:val="00027C08"/>
    <w:rsid w:val="00027C82"/>
    <w:rsid w:val="00027E68"/>
    <w:rsid w:val="00030044"/>
    <w:rsid w:val="000306B6"/>
    <w:rsid w:val="0003117F"/>
    <w:rsid w:val="00032967"/>
    <w:rsid w:val="000330CB"/>
    <w:rsid w:val="00033CCE"/>
    <w:rsid w:val="00034235"/>
    <w:rsid w:val="000350EF"/>
    <w:rsid w:val="0003666C"/>
    <w:rsid w:val="0003674B"/>
    <w:rsid w:val="00036B34"/>
    <w:rsid w:val="00036ED2"/>
    <w:rsid w:val="00036FE7"/>
    <w:rsid w:val="00036FEC"/>
    <w:rsid w:val="0003701C"/>
    <w:rsid w:val="00037782"/>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54AE"/>
    <w:rsid w:val="00065527"/>
    <w:rsid w:val="0006592E"/>
    <w:rsid w:val="00067782"/>
    <w:rsid w:val="00067AE6"/>
    <w:rsid w:val="00067BC8"/>
    <w:rsid w:val="00071632"/>
    <w:rsid w:val="00071865"/>
    <w:rsid w:val="00071B66"/>
    <w:rsid w:val="00072A13"/>
    <w:rsid w:val="00072D26"/>
    <w:rsid w:val="0007311C"/>
    <w:rsid w:val="000732C4"/>
    <w:rsid w:val="00073D7D"/>
    <w:rsid w:val="0007409B"/>
    <w:rsid w:val="00074273"/>
    <w:rsid w:val="0007433D"/>
    <w:rsid w:val="0007450C"/>
    <w:rsid w:val="000746F1"/>
    <w:rsid w:val="00074772"/>
    <w:rsid w:val="00075066"/>
    <w:rsid w:val="0007530E"/>
    <w:rsid w:val="00075400"/>
    <w:rsid w:val="00075A38"/>
    <w:rsid w:val="00075BA9"/>
    <w:rsid w:val="00076B0B"/>
    <w:rsid w:val="00076C62"/>
    <w:rsid w:val="00077D36"/>
    <w:rsid w:val="00080069"/>
    <w:rsid w:val="000808B5"/>
    <w:rsid w:val="00080A19"/>
    <w:rsid w:val="00080DEE"/>
    <w:rsid w:val="00081879"/>
    <w:rsid w:val="00081E94"/>
    <w:rsid w:val="00082A14"/>
    <w:rsid w:val="00082A2F"/>
    <w:rsid w:val="000835A6"/>
    <w:rsid w:val="000835B5"/>
    <w:rsid w:val="00083621"/>
    <w:rsid w:val="000836E2"/>
    <w:rsid w:val="00084204"/>
    <w:rsid w:val="000844F8"/>
    <w:rsid w:val="000845E7"/>
    <w:rsid w:val="000852A4"/>
    <w:rsid w:val="00085A0E"/>
    <w:rsid w:val="00085AB5"/>
    <w:rsid w:val="00085B81"/>
    <w:rsid w:val="0008640E"/>
    <w:rsid w:val="00086545"/>
    <w:rsid w:val="000869BF"/>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DA7"/>
    <w:rsid w:val="000A4533"/>
    <w:rsid w:val="000A4C17"/>
    <w:rsid w:val="000A4D4F"/>
    <w:rsid w:val="000A56FE"/>
    <w:rsid w:val="000A5776"/>
    <w:rsid w:val="000A5905"/>
    <w:rsid w:val="000A5A3E"/>
    <w:rsid w:val="000A5CBF"/>
    <w:rsid w:val="000A74EE"/>
    <w:rsid w:val="000A76BB"/>
    <w:rsid w:val="000A7CC5"/>
    <w:rsid w:val="000B0820"/>
    <w:rsid w:val="000B0FC5"/>
    <w:rsid w:val="000B100E"/>
    <w:rsid w:val="000B2993"/>
    <w:rsid w:val="000B2B6D"/>
    <w:rsid w:val="000B2E13"/>
    <w:rsid w:val="000B4ECA"/>
    <w:rsid w:val="000B50F2"/>
    <w:rsid w:val="000B57F1"/>
    <w:rsid w:val="000B5ADB"/>
    <w:rsid w:val="000B5B5C"/>
    <w:rsid w:val="000B5D80"/>
    <w:rsid w:val="000B7237"/>
    <w:rsid w:val="000B7F8B"/>
    <w:rsid w:val="000C05B1"/>
    <w:rsid w:val="000C06FD"/>
    <w:rsid w:val="000C1F38"/>
    <w:rsid w:val="000C2342"/>
    <w:rsid w:val="000C2A54"/>
    <w:rsid w:val="000C358D"/>
    <w:rsid w:val="000C3598"/>
    <w:rsid w:val="000C3792"/>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D65"/>
    <w:rsid w:val="000D1D8E"/>
    <w:rsid w:val="000D1E1F"/>
    <w:rsid w:val="000D287C"/>
    <w:rsid w:val="000D3CBF"/>
    <w:rsid w:val="000D403A"/>
    <w:rsid w:val="000D43E5"/>
    <w:rsid w:val="000D4732"/>
    <w:rsid w:val="000D48DC"/>
    <w:rsid w:val="000D4AD9"/>
    <w:rsid w:val="000D643A"/>
    <w:rsid w:val="000D6BFE"/>
    <w:rsid w:val="000D7F36"/>
    <w:rsid w:val="000E00F0"/>
    <w:rsid w:val="000E0666"/>
    <w:rsid w:val="000E0D7C"/>
    <w:rsid w:val="000E150E"/>
    <w:rsid w:val="000E1E2D"/>
    <w:rsid w:val="000E20D5"/>
    <w:rsid w:val="000E22CD"/>
    <w:rsid w:val="000E2466"/>
    <w:rsid w:val="000E29CC"/>
    <w:rsid w:val="000E2AE5"/>
    <w:rsid w:val="000E2EFD"/>
    <w:rsid w:val="000E3300"/>
    <w:rsid w:val="000E3351"/>
    <w:rsid w:val="000E3761"/>
    <w:rsid w:val="000E391E"/>
    <w:rsid w:val="000E3CEC"/>
    <w:rsid w:val="000E446B"/>
    <w:rsid w:val="000E4646"/>
    <w:rsid w:val="000E6009"/>
    <w:rsid w:val="000E6BB4"/>
    <w:rsid w:val="000E77CC"/>
    <w:rsid w:val="000E79B1"/>
    <w:rsid w:val="000E7C02"/>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3C5"/>
    <w:rsid w:val="00104D01"/>
    <w:rsid w:val="00105C9E"/>
    <w:rsid w:val="0010616A"/>
    <w:rsid w:val="00107064"/>
    <w:rsid w:val="00107E44"/>
    <w:rsid w:val="00110759"/>
    <w:rsid w:val="001108B2"/>
    <w:rsid w:val="00110E0E"/>
    <w:rsid w:val="00111148"/>
    <w:rsid w:val="00111964"/>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88C"/>
    <w:rsid w:val="00132E99"/>
    <w:rsid w:val="001330E2"/>
    <w:rsid w:val="001333C4"/>
    <w:rsid w:val="001333E1"/>
    <w:rsid w:val="00134448"/>
    <w:rsid w:val="00134487"/>
    <w:rsid w:val="0013524A"/>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E3"/>
    <w:rsid w:val="00146081"/>
    <w:rsid w:val="0014665C"/>
    <w:rsid w:val="00146BF7"/>
    <w:rsid w:val="00147069"/>
    <w:rsid w:val="0014715F"/>
    <w:rsid w:val="00147201"/>
    <w:rsid w:val="00147D27"/>
    <w:rsid w:val="00150048"/>
    <w:rsid w:val="00150804"/>
    <w:rsid w:val="00150B6B"/>
    <w:rsid w:val="0015166E"/>
    <w:rsid w:val="0015199B"/>
    <w:rsid w:val="001524B1"/>
    <w:rsid w:val="00152951"/>
    <w:rsid w:val="00152F03"/>
    <w:rsid w:val="001534A9"/>
    <w:rsid w:val="001538B7"/>
    <w:rsid w:val="001538EE"/>
    <w:rsid w:val="00154280"/>
    <w:rsid w:val="0015444A"/>
    <w:rsid w:val="00154607"/>
    <w:rsid w:val="00154877"/>
    <w:rsid w:val="00155141"/>
    <w:rsid w:val="001557C1"/>
    <w:rsid w:val="00155853"/>
    <w:rsid w:val="00155910"/>
    <w:rsid w:val="00156FA3"/>
    <w:rsid w:val="00157DB2"/>
    <w:rsid w:val="0016065B"/>
    <w:rsid w:val="00160717"/>
    <w:rsid w:val="00160BC1"/>
    <w:rsid w:val="00160ECE"/>
    <w:rsid w:val="001619F2"/>
    <w:rsid w:val="00161B7D"/>
    <w:rsid w:val="00161D21"/>
    <w:rsid w:val="00161E11"/>
    <w:rsid w:val="0016275B"/>
    <w:rsid w:val="001643B6"/>
    <w:rsid w:val="001645C2"/>
    <w:rsid w:val="00166CA6"/>
    <w:rsid w:val="001674E6"/>
    <w:rsid w:val="00167B86"/>
    <w:rsid w:val="00167D09"/>
    <w:rsid w:val="00170442"/>
    <w:rsid w:val="001712ED"/>
    <w:rsid w:val="00171AE9"/>
    <w:rsid w:val="00171DDF"/>
    <w:rsid w:val="00171F0E"/>
    <w:rsid w:val="00172A27"/>
    <w:rsid w:val="0017642E"/>
    <w:rsid w:val="00177566"/>
    <w:rsid w:val="00180121"/>
    <w:rsid w:val="00180CC6"/>
    <w:rsid w:val="00180E3B"/>
    <w:rsid w:val="001812E3"/>
    <w:rsid w:val="00182DC9"/>
    <w:rsid w:val="00183472"/>
    <w:rsid w:val="00183CC4"/>
    <w:rsid w:val="001840DF"/>
    <w:rsid w:val="0018456C"/>
    <w:rsid w:val="00184579"/>
    <w:rsid w:val="0018472F"/>
    <w:rsid w:val="0018512E"/>
    <w:rsid w:val="00185457"/>
    <w:rsid w:val="001854FA"/>
    <w:rsid w:val="001863E6"/>
    <w:rsid w:val="00186F0E"/>
    <w:rsid w:val="00186FA2"/>
    <w:rsid w:val="00187690"/>
    <w:rsid w:val="001879E6"/>
    <w:rsid w:val="00187C6F"/>
    <w:rsid w:val="00187FF6"/>
    <w:rsid w:val="00190FE5"/>
    <w:rsid w:val="001913C0"/>
    <w:rsid w:val="00192935"/>
    <w:rsid w:val="00192D20"/>
    <w:rsid w:val="00192D34"/>
    <w:rsid w:val="00192EA0"/>
    <w:rsid w:val="00192FAB"/>
    <w:rsid w:val="00193810"/>
    <w:rsid w:val="00193A8E"/>
    <w:rsid w:val="001942DF"/>
    <w:rsid w:val="00194D0E"/>
    <w:rsid w:val="001953A7"/>
    <w:rsid w:val="00195F25"/>
    <w:rsid w:val="001963AC"/>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B35"/>
    <w:rsid w:val="001C0A6F"/>
    <w:rsid w:val="001C1699"/>
    <w:rsid w:val="001C23F0"/>
    <w:rsid w:val="001C2B9B"/>
    <w:rsid w:val="001C316E"/>
    <w:rsid w:val="001C3A7D"/>
    <w:rsid w:val="001C3E1F"/>
    <w:rsid w:val="001C4622"/>
    <w:rsid w:val="001C5DDC"/>
    <w:rsid w:val="001C66D9"/>
    <w:rsid w:val="001C6939"/>
    <w:rsid w:val="001C6DFC"/>
    <w:rsid w:val="001C7E39"/>
    <w:rsid w:val="001D1053"/>
    <w:rsid w:val="001D1BAC"/>
    <w:rsid w:val="001D2FE4"/>
    <w:rsid w:val="001D32D8"/>
    <w:rsid w:val="001D3661"/>
    <w:rsid w:val="001D3972"/>
    <w:rsid w:val="001D3C70"/>
    <w:rsid w:val="001D436B"/>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5FE9"/>
    <w:rsid w:val="001E66B6"/>
    <w:rsid w:val="001E6D7A"/>
    <w:rsid w:val="001E6D92"/>
    <w:rsid w:val="001E71A8"/>
    <w:rsid w:val="001E71BE"/>
    <w:rsid w:val="001E71E8"/>
    <w:rsid w:val="001E799A"/>
    <w:rsid w:val="001E7F9C"/>
    <w:rsid w:val="001F003B"/>
    <w:rsid w:val="001F0323"/>
    <w:rsid w:val="001F0965"/>
    <w:rsid w:val="001F0EAF"/>
    <w:rsid w:val="001F153C"/>
    <w:rsid w:val="001F1A31"/>
    <w:rsid w:val="001F1B50"/>
    <w:rsid w:val="001F46A7"/>
    <w:rsid w:val="001F519D"/>
    <w:rsid w:val="001F53A9"/>
    <w:rsid w:val="001F63F6"/>
    <w:rsid w:val="002002AD"/>
    <w:rsid w:val="0020061D"/>
    <w:rsid w:val="00200687"/>
    <w:rsid w:val="00201FEB"/>
    <w:rsid w:val="00202FFE"/>
    <w:rsid w:val="002033A6"/>
    <w:rsid w:val="00203CF4"/>
    <w:rsid w:val="00204C92"/>
    <w:rsid w:val="00205E57"/>
    <w:rsid w:val="00206E46"/>
    <w:rsid w:val="00206EFE"/>
    <w:rsid w:val="002071E5"/>
    <w:rsid w:val="00207228"/>
    <w:rsid w:val="00211821"/>
    <w:rsid w:val="00213875"/>
    <w:rsid w:val="00213A07"/>
    <w:rsid w:val="00214CA2"/>
    <w:rsid w:val="00214F4F"/>
    <w:rsid w:val="002154F7"/>
    <w:rsid w:val="0021618C"/>
    <w:rsid w:val="002169FD"/>
    <w:rsid w:val="0021756B"/>
    <w:rsid w:val="002176CB"/>
    <w:rsid w:val="00217799"/>
    <w:rsid w:val="002206B6"/>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26FE"/>
    <w:rsid w:val="00232F1F"/>
    <w:rsid w:val="00233761"/>
    <w:rsid w:val="002347AE"/>
    <w:rsid w:val="00234879"/>
    <w:rsid w:val="00234D33"/>
    <w:rsid w:val="002354BA"/>
    <w:rsid w:val="0023580A"/>
    <w:rsid w:val="00235B85"/>
    <w:rsid w:val="002361FE"/>
    <w:rsid w:val="00236A97"/>
    <w:rsid w:val="00236EFD"/>
    <w:rsid w:val="0023711F"/>
    <w:rsid w:val="002373DE"/>
    <w:rsid w:val="0023782D"/>
    <w:rsid w:val="0024016A"/>
    <w:rsid w:val="0024069D"/>
    <w:rsid w:val="00241A72"/>
    <w:rsid w:val="00242D2F"/>
    <w:rsid w:val="0024311D"/>
    <w:rsid w:val="0024363B"/>
    <w:rsid w:val="002439DB"/>
    <w:rsid w:val="00243E1C"/>
    <w:rsid w:val="00244590"/>
    <w:rsid w:val="00245242"/>
    <w:rsid w:val="002462B0"/>
    <w:rsid w:val="00246B00"/>
    <w:rsid w:val="0024753C"/>
    <w:rsid w:val="00247672"/>
    <w:rsid w:val="00247938"/>
    <w:rsid w:val="0025100B"/>
    <w:rsid w:val="00251249"/>
    <w:rsid w:val="00251804"/>
    <w:rsid w:val="00252734"/>
    <w:rsid w:val="00252BD3"/>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F53"/>
    <w:rsid w:val="0026304B"/>
    <w:rsid w:val="0026442C"/>
    <w:rsid w:val="00264714"/>
    <w:rsid w:val="00264C75"/>
    <w:rsid w:val="00265092"/>
    <w:rsid w:val="002653D0"/>
    <w:rsid w:val="00266284"/>
    <w:rsid w:val="00266883"/>
    <w:rsid w:val="0027054D"/>
    <w:rsid w:val="002706B9"/>
    <w:rsid w:val="0027077A"/>
    <w:rsid w:val="0027223F"/>
    <w:rsid w:val="00272761"/>
    <w:rsid w:val="002727CD"/>
    <w:rsid w:val="00272D8E"/>
    <w:rsid w:val="00273502"/>
    <w:rsid w:val="00276275"/>
    <w:rsid w:val="002763CB"/>
    <w:rsid w:val="0027749F"/>
    <w:rsid w:val="00280006"/>
    <w:rsid w:val="002807FC"/>
    <w:rsid w:val="00280998"/>
    <w:rsid w:val="00281A49"/>
    <w:rsid w:val="00281C8F"/>
    <w:rsid w:val="0028214E"/>
    <w:rsid w:val="002827B1"/>
    <w:rsid w:val="002837DE"/>
    <w:rsid w:val="00284A81"/>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DAA"/>
    <w:rsid w:val="002B0A7B"/>
    <w:rsid w:val="002B0B4B"/>
    <w:rsid w:val="002B16A4"/>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668B"/>
    <w:rsid w:val="002C67C4"/>
    <w:rsid w:val="002C79FF"/>
    <w:rsid w:val="002D10CF"/>
    <w:rsid w:val="002D137E"/>
    <w:rsid w:val="002D15A4"/>
    <w:rsid w:val="002D1A3B"/>
    <w:rsid w:val="002D2058"/>
    <w:rsid w:val="002D222E"/>
    <w:rsid w:val="002D24D0"/>
    <w:rsid w:val="002D293F"/>
    <w:rsid w:val="002D30BA"/>
    <w:rsid w:val="002D340D"/>
    <w:rsid w:val="002D3BC0"/>
    <w:rsid w:val="002D3D84"/>
    <w:rsid w:val="002D43C0"/>
    <w:rsid w:val="002D4B66"/>
    <w:rsid w:val="002D4DA4"/>
    <w:rsid w:val="002D4DEF"/>
    <w:rsid w:val="002D5A78"/>
    <w:rsid w:val="002D694D"/>
    <w:rsid w:val="002D6E8E"/>
    <w:rsid w:val="002D7088"/>
    <w:rsid w:val="002D780C"/>
    <w:rsid w:val="002E0044"/>
    <w:rsid w:val="002E0355"/>
    <w:rsid w:val="002E055F"/>
    <w:rsid w:val="002E08D8"/>
    <w:rsid w:val="002E0B5F"/>
    <w:rsid w:val="002E1513"/>
    <w:rsid w:val="002E1B01"/>
    <w:rsid w:val="002E1BCE"/>
    <w:rsid w:val="002E1D29"/>
    <w:rsid w:val="002E25CA"/>
    <w:rsid w:val="002E3918"/>
    <w:rsid w:val="002E4273"/>
    <w:rsid w:val="002E4464"/>
    <w:rsid w:val="002E591E"/>
    <w:rsid w:val="002E684A"/>
    <w:rsid w:val="002E7049"/>
    <w:rsid w:val="002E7328"/>
    <w:rsid w:val="002F21B0"/>
    <w:rsid w:val="002F2320"/>
    <w:rsid w:val="002F2BBC"/>
    <w:rsid w:val="002F3782"/>
    <w:rsid w:val="002F3FCD"/>
    <w:rsid w:val="002F550F"/>
    <w:rsid w:val="002F56DC"/>
    <w:rsid w:val="002F5740"/>
    <w:rsid w:val="002F5D2B"/>
    <w:rsid w:val="002F5F54"/>
    <w:rsid w:val="002F63D2"/>
    <w:rsid w:val="002F6415"/>
    <w:rsid w:val="002F64BF"/>
    <w:rsid w:val="00300902"/>
    <w:rsid w:val="00300C6E"/>
    <w:rsid w:val="0030290F"/>
    <w:rsid w:val="00302FFC"/>
    <w:rsid w:val="00303EBA"/>
    <w:rsid w:val="00303ED4"/>
    <w:rsid w:val="003043DF"/>
    <w:rsid w:val="003047E6"/>
    <w:rsid w:val="003053DF"/>
    <w:rsid w:val="00305437"/>
    <w:rsid w:val="00305556"/>
    <w:rsid w:val="00306F3A"/>
    <w:rsid w:val="003073BF"/>
    <w:rsid w:val="0031022C"/>
    <w:rsid w:val="003106E2"/>
    <w:rsid w:val="003122E3"/>
    <w:rsid w:val="00312441"/>
    <w:rsid w:val="0031260B"/>
    <w:rsid w:val="00312DF9"/>
    <w:rsid w:val="003134F5"/>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E65"/>
    <w:rsid w:val="00320905"/>
    <w:rsid w:val="00320CC0"/>
    <w:rsid w:val="0032126B"/>
    <w:rsid w:val="00322C10"/>
    <w:rsid w:val="00322C6E"/>
    <w:rsid w:val="00322D64"/>
    <w:rsid w:val="00323736"/>
    <w:rsid w:val="00323F74"/>
    <w:rsid w:val="00324A68"/>
    <w:rsid w:val="00324F41"/>
    <w:rsid w:val="003252AE"/>
    <w:rsid w:val="00325EAF"/>
    <w:rsid w:val="00325F89"/>
    <w:rsid w:val="00325F8E"/>
    <w:rsid w:val="00326594"/>
    <w:rsid w:val="00326D73"/>
    <w:rsid w:val="00326DA8"/>
    <w:rsid w:val="00326E11"/>
    <w:rsid w:val="00327915"/>
    <w:rsid w:val="00330DEF"/>
    <w:rsid w:val="003311DE"/>
    <w:rsid w:val="00331232"/>
    <w:rsid w:val="00331814"/>
    <w:rsid w:val="00331BC6"/>
    <w:rsid w:val="00332240"/>
    <w:rsid w:val="003324CE"/>
    <w:rsid w:val="003327A4"/>
    <w:rsid w:val="00332DCE"/>
    <w:rsid w:val="00333905"/>
    <w:rsid w:val="003347BD"/>
    <w:rsid w:val="003355C4"/>
    <w:rsid w:val="00335E4F"/>
    <w:rsid w:val="00336103"/>
    <w:rsid w:val="00336412"/>
    <w:rsid w:val="003367CA"/>
    <w:rsid w:val="00336803"/>
    <w:rsid w:val="00336F51"/>
    <w:rsid w:val="0033766B"/>
    <w:rsid w:val="00337699"/>
    <w:rsid w:val="00337B7F"/>
    <w:rsid w:val="00340733"/>
    <w:rsid w:val="003408C4"/>
    <w:rsid w:val="0034182C"/>
    <w:rsid w:val="00341E4A"/>
    <w:rsid w:val="003420A0"/>
    <w:rsid w:val="00342542"/>
    <w:rsid w:val="00342727"/>
    <w:rsid w:val="00342E74"/>
    <w:rsid w:val="0034303D"/>
    <w:rsid w:val="0034322E"/>
    <w:rsid w:val="00343480"/>
    <w:rsid w:val="00343B19"/>
    <w:rsid w:val="00343E11"/>
    <w:rsid w:val="00343EE2"/>
    <w:rsid w:val="00344839"/>
    <w:rsid w:val="003450C7"/>
    <w:rsid w:val="00346842"/>
    <w:rsid w:val="00346C2F"/>
    <w:rsid w:val="00346D2F"/>
    <w:rsid w:val="003476D1"/>
    <w:rsid w:val="003477E0"/>
    <w:rsid w:val="00347A04"/>
    <w:rsid w:val="00347D69"/>
    <w:rsid w:val="0035022C"/>
    <w:rsid w:val="00350F18"/>
    <w:rsid w:val="003523BB"/>
    <w:rsid w:val="00352A50"/>
    <w:rsid w:val="00353369"/>
    <w:rsid w:val="00353680"/>
    <w:rsid w:val="003538BA"/>
    <w:rsid w:val="0035455A"/>
    <w:rsid w:val="00355AE2"/>
    <w:rsid w:val="00355E4A"/>
    <w:rsid w:val="00355F48"/>
    <w:rsid w:val="00355F58"/>
    <w:rsid w:val="00356DBF"/>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5407"/>
    <w:rsid w:val="0037598E"/>
    <w:rsid w:val="00375BA3"/>
    <w:rsid w:val="0037633E"/>
    <w:rsid w:val="00376ABD"/>
    <w:rsid w:val="003772F1"/>
    <w:rsid w:val="00377F40"/>
    <w:rsid w:val="00380169"/>
    <w:rsid w:val="0038026C"/>
    <w:rsid w:val="003810A3"/>
    <w:rsid w:val="00381802"/>
    <w:rsid w:val="00382699"/>
    <w:rsid w:val="00383C71"/>
    <w:rsid w:val="00384424"/>
    <w:rsid w:val="00384788"/>
    <w:rsid w:val="0038621B"/>
    <w:rsid w:val="00386C72"/>
    <w:rsid w:val="003871E7"/>
    <w:rsid w:val="00387383"/>
    <w:rsid w:val="0038739D"/>
    <w:rsid w:val="003875F1"/>
    <w:rsid w:val="00387897"/>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3597"/>
    <w:rsid w:val="0039378F"/>
    <w:rsid w:val="003939D2"/>
    <w:rsid w:val="003943B6"/>
    <w:rsid w:val="00394FCC"/>
    <w:rsid w:val="003958B8"/>
    <w:rsid w:val="00395995"/>
    <w:rsid w:val="00396DE0"/>
    <w:rsid w:val="003978F0"/>
    <w:rsid w:val="003A00AA"/>
    <w:rsid w:val="003A0A14"/>
    <w:rsid w:val="003A0A6D"/>
    <w:rsid w:val="003A0EF7"/>
    <w:rsid w:val="003A10B7"/>
    <w:rsid w:val="003A2137"/>
    <w:rsid w:val="003A28D5"/>
    <w:rsid w:val="003A29CC"/>
    <w:rsid w:val="003A29E5"/>
    <w:rsid w:val="003A2E6C"/>
    <w:rsid w:val="003A326A"/>
    <w:rsid w:val="003A32FD"/>
    <w:rsid w:val="003A3307"/>
    <w:rsid w:val="003A3B61"/>
    <w:rsid w:val="003A3BC6"/>
    <w:rsid w:val="003A3BF4"/>
    <w:rsid w:val="003A3F95"/>
    <w:rsid w:val="003A4F50"/>
    <w:rsid w:val="003A5B09"/>
    <w:rsid w:val="003A5E51"/>
    <w:rsid w:val="003A6613"/>
    <w:rsid w:val="003A6708"/>
    <w:rsid w:val="003A6C77"/>
    <w:rsid w:val="003A6EF3"/>
    <w:rsid w:val="003A73D9"/>
    <w:rsid w:val="003A77AC"/>
    <w:rsid w:val="003B119A"/>
    <w:rsid w:val="003B1940"/>
    <w:rsid w:val="003B1C92"/>
    <w:rsid w:val="003B2249"/>
    <w:rsid w:val="003B2B58"/>
    <w:rsid w:val="003B3146"/>
    <w:rsid w:val="003B3D9F"/>
    <w:rsid w:val="003B4789"/>
    <w:rsid w:val="003B47A7"/>
    <w:rsid w:val="003B47C1"/>
    <w:rsid w:val="003B4E1E"/>
    <w:rsid w:val="003B4FB5"/>
    <w:rsid w:val="003B5995"/>
    <w:rsid w:val="003B5AC1"/>
    <w:rsid w:val="003B69F3"/>
    <w:rsid w:val="003B6CAD"/>
    <w:rsid w:val="003B6FAF"/>
    <w:rsid w:val="003C0110"/>
    <w:rsid w:val="003C0B0D"/>
    <w:rsid w:val="003C0B36"/>
    <w:rsid w:val="003C0D75"/>
    <w:rsid w:val="003C0E00"/>
    <w:rsid w:val="003C112E"/>
    <w:rsid w:val="003C2A4B"/>
    <w:rsid w:val="003C32C0"/>
    <w:rsid w:val="003C3CCE"/>
    <w:rsid w:val="003C441F"/>
    <w:rsid w:val="003C4875"/>
    <w:rsid w:val="003C4C0C"/>
    <w:rsid w:val="003C59BD"/>
    <w:rsid w:val="003C5B62"/>
    <w:rsid w:val="003C61F5"/>
    <w:rsid w:val="003C6B56"/>
    <w:rsid w:val="003C6D3F"/>
    <w:rsid w:val="003C7826"/>
    <w:rsid w:val="003C79C0"/>
    <w:rsid w:val="003C7E4B"/>
    <w:rsid w:val="003D01D0"/>
    <w:rsid w:val="003D175C"/>
    <w:rsid w:val="003D1A49"/>
    <w:rsid w:val="003D1A9D"/>
    <w:rsid w:val="003D25D6"/>
    <w:rsid w:val="003D2EA5"/>
    <w:rsid w:val="003D32C8"/>
    <w:rsid w:val="003D3A0F"/>
    <w:rsid w:val="003D467F"/>
    <w:rsid w:val="003D4E26"/>
    <w:rsid w:val="003D4E5B"/>
    <w:rsid w:val="003D4F06"/>
    <w:rsid w:val="003D4F3B"/>
    <w:rsid w:val="003D5069"/>
    <w:rsid w:val="003D5089"/>
    <w:rsid w:val="003D5580"/>
    <w:rsid w:val="003D59C4"/>
    <w:rsid w:val="003D5A9D"/>
    <w:rsid w:val="003D5B1B"/>
    <w:rsid w:val="003D5E0A"/>
    <w:rsid w:val="003D5E45"/>
    <w:rsid w:val="003D6447"/>
    <w:rsid w:val="003D6992"/>
    <w:rsid w:val="003D6E93"/>
    <w:rsid w:val="003D6EAE"/>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836"/>
    <w:rsid w:val="00400DA3"/>
    <w:rsid w:val="00400E78"/>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10186"/>
    <w:rsid w:val="004104E5"/>
    <w:rsid w:val="0041086F"/>
    <w:rsid w:val="00410C04"/>
    <w:rsid w:val="00410CB9"/>
    <w:rsid w:val="0041109B"/>
    <w:rsid w:val="0041147C"/>
    <w:rsid w:val="00411B91"/>
    <w:rsid w:val="00412CF8"/>
    <w:rsid w:val="004130DE"/>
    <w:rsid w:val="00413210"/>
    <w:rsid w:val="0041341B"/>
    <w:rsid w:val="004138A4"/>
    <w:rsid w:val="00413E0F"/>
    <w:rsid w:val="00414841"/>
    <w:rsid w:val="00414F50"/>
    <w:rsid w:val="004151C0"/>
    <w:rsid w:val="00415602"/>
    <w:rsid w:val="00415612"/>
    <w:rsid w:val="00415B3F"/>
    <w:rsid w:val="00415FD8"/>
    <w:rsid w:val="004168F0"/>
    <w:rsid w:val="00416B17"/>
    <w:rsid w:val="004177DC"/>
    <w:rsid w:val="00417AB0"/>
    <w:rsid w:val="00420E0F"/>
    <w:rsid w:val="00420E1D"/>
    <w:rsid w:val="00420F61"/>
    <w:rsid w:val="0042114C"/>
    <w:rsid w:val="004212B4"/>
    <w:rsid w:val="004218A7"/>
    <w:rsid w:val="004219FE"/>
    <w:rsid w:val="0042252A"/>
    <w:rsid w:val="004226D5"/>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D3F"/>
    <w:rsid w:val="00431057"/>
    <w:rsid w:val="00431F95"/>
    <w:rsid w:val="00431FAC"/>
    <w:rsid w:val="004325CA"/>
    <w:rsid w:val="00432B84"/>
    <w:rsid w:val="00432E75"/>
    <w:rsid w:val="00433120"/>
    <w:rsid w:val="00433DFA"/>
    <w:rsid w:val="004348D2"/>
    <w:rsid w:val="00434CB6"/>
    <w:rsid w:val="0043557C"/>
    <w:rsid w:val="00436CB3"/>
    <w:rsid w:val="00436D06"/>
    <w:rsid w:val="004372C9"/>
    <w:rsid w:val="004373AD"/>
    <w:rsid w:val="00437422"/>
    <w:rsid w:val="004401EA"/>
    <w:rsid w:val="0044068B"/>
    <w:rsid w:val="00440A1C"/>
    <w:rsid w:val="00440ACA"/>
    <w:rsid w:val="004416E5"/>
    <w:rsid w:val="00441836"/>
    <w:rsid w:val="0044262F"/>
    <w:rsid w:val="00442895"/>
    <w:rsid w:val="00443B20"/>
    <w:rsid w:val="00443F26"/>
    <w:rsid w:val="004441F0"/>
    <w:rsid w:val="0044440C"/>
    <w:rsid w:val="004445C5"/>
    <w:rsid w:val="00445289"/>
    <w:rsid w:val="00445C55"/>
    <w:rsid w:val="004469A5"/>
    <w:rsid w:val="00450014"/>
    <w:rsid w:val="00450186"/>
    <w:rsid w:val="00451797"/>
    <w:rsid w:val="00451F7D"/>
    <w:rsid w:val="00452357"/>
    <w:rsid w:val="0045400E"/>
    <w:rsid w:val="0045439F"/>
    <w:rsid w:val="004545AB"/>
    <w:rsid w:val="00454C82"/>
    <w:rsid w:val="0045507A"/>
    <w:rsid w:val="004551C5"/>
    <w:rsid w:val="0045527B"/>
    <w:rsid w:val="00456005"/>
    <w:rsid w:val="00456172"/>
    <w:rsid w:val="00456552"/>
    <w:rsid w:val="004609EC"/>
    <w:rsid w:val="00460E5F"/>
    <w:rsid w:val="0046101F"/>
    <w:rsid w:val="00461E8C"/>
    <w:rsid w:val="00462193"/>
    <w:rsid w:val="0046250E"/>
    <w:rsid w:val="00462D83"/>
    <w:rsid w:val="00463290"/>
    <w:rsid w:val="0046365D"/>
    <w:rsid w:val="004649B1"/>
    <w:rsid w:val="004650C9"/>
    <w:rsid w:val="00465653"/>
    <w:rsid w:val="00465A37"/>
    <w:rsid w:val="00465D47"/>
    <w:rsid w:val="00466336"/>
    <w:rsid w:val="00466974"/>
    <w:rsid w:val="00467347"/>
    <w:rsid w:val="00467709"/>
    <w:rsid w:val="0047068F"/>
    <w:rsid w:val="00470EB4"/>
    <w:rsid w:val="00471181"/>
    <w:rsid w:val="004720E1"/>
    <w:rsid w:val="0047216D"/>
    <w:rsid w:val="00472966"/>
    <w:rsid w:val="00472B68"/>
    <w:rsid w:val="00473324"/>
    <w:rsid w:val="0047379F"/>
    <w:rsid w:val="00473BBA"/>
    <w:rsid w:val="00474A13"/>
    <w:rsid w:val="00475060"/>
    <w:rsid w:val="00475563"/>
    <w:rsid w:val="0047599E"/>
    <w:rsid w:val="004761FB"/>
    <w:rsid w:val="004763ED"/>
    <w:rsid w:val="0047683B"/>
    <w:rsid w:val="004775CD"/>
    <w:rsid w:val="00477D3C"/>
    <w:rsid w:val="00477E7E"/>
    <w:rsid w:val="0048072E"/>
    <w:rsid w:val="00481893"/>
    <w:rsid w:val="004819EB"/>
    <w:rsid w:val="0048351E"/>
    <w:rsid w:val="004835CD"/>
    <w:rsid w:val="004835E8"/>
    <w:rsid w:val="00483A94"/>
    <w:rsid w:val="004840F9"/>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8CC"/>
    <w:rsid w:val="00495D6A"/>
    <w:rsid w:val="00495D78"/>
    <w:rsid w:val="004964B5"/>
    <w:rsid w:val="00496A4C"/>
    <w:rsid w:val="00497149"/>
    <w:rsid w:val="00497472"/>
    <w:rsid w:val="004976E7"/>
    <w:rsid w:val="004A038D"/>
    <w:rsid w:val="004A09E1"/>
    <w:rsid w:val="004A0A26"/>
    <w:rsid w:val="004A1366"/>
    <w:rsid w:val="004A14B8"/>
    <w:rsid w:val="004A17E9"/>
    <w:rsid w:val="004A20FC"/>
    <w:rsid w:val="004A3435"/>
    <w:rsid w:val="004A3DF1"/>
    <w:rsid w:val="004A4016"/>
    <w:rsid w:val="004A48FD"/>
    <w:rsid w:val="004A5018"/>
    <w:rsid w:val="004A591F"/>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50E8"/>
    <w:rsid w:val="004B59DE"/>
    <w:rsid w:val="004B5AF4"/>
    <w:rsid w:val="004B6C42"/>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7E0"/>
    <w:rsid w:val="004C5F6D"/>
    <w:rsid w:val="004C604A"/>
    <w:rsid w:val="004C6197"/>
    <w:rsid w:val="004C6D0A"/>
    <w:rsid w:val="004C7FE1"/>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769"/>
    <w:rsid w:val="004E2449"/>
    <w:rsid w:val="004E29FA"/>
    <w:rsid w:val="004E2CF8"/>
    <w:rsid w:val="004E2F2C"/>
    <w:rsid w:val="004E35C3"/>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4A1"/>
    <w:rsid w:val="005016E6"/>
    <w:rsid w:val="00502054"/>
    <w:rsid w:val="005021A8"/>
    <w:rsid w:val="005023DD"/>
    <w:rsid w:val="00502454"/>
    <w:rsid w:val="0050372D"/>
    <w:rsid w:val="00503F8C"/>
    <w:rsid w:val="0050407B"/>
    <w:rsid w:val="0050412A"/>
    <w:rsid w:val="00504B5A"/>
    <w:rsid w:val="005054F6"/>
    <w:rsid w:val="0050622E"/>
    <w:rsid w:val="00506599"/>
    <w:rsid w:val="0050678E"/>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3E80"/>
    <w:rsid w:val="0051463F"/>
    <w:rsid w:val="00515BC1"/>
    <w:rsid w:val="00515BFA"/>
    <w:rsid w:val="00515E12"/>
    <w:rsid w:val="00515E1C"/>
    <w:rsid w:val="00515E8E"/>
    <w:rsid w:val="00516362"/>
    <w:rsid w:val="005168CF"/>
    <w:rsid w:val="00517B60"/>
    <w:rsid w:val="00520551"/>
    <w:rsid w:val="005207D5"/>
    <w:rsid w:val="0052202E"/>
    <w:rsid w:val="0052270E"/>
    <w:rsid w:val="00522B20"/>
    <w:rsid w:val="00522C8F"/>
    <w:rsid w:val="00522D1D"/>
    <w:rsid w:val="0052357C"/>
    <w:rsid w:val="005237B7"/>
    <w:rsid w:val="00523A2A"/>
    <w:rsid w:val="00523EAC"/>
    <w:rsid w:val="00525D6B"/>
    <w:rsid w:val="00525F9A"/>
    <w:rsid w:val="005266A5"/>
    <w:rsid w:val="00526814"/>
    <w:rsid w:val="00526F3E"/>
    <w:rsid w:val="00527708"/>
    <w:rsid w:val="0052770D"/>
    <w:rsid w:val="00527D2B"/>
    <w:rsid w:val="00527D89"/>
    <w:rsid w:val="00527E44"/>
    <w:rsid w:val="00530024"/>
    <w:rsid w:val="005300CD"/>
    <w:rsid w:val="00530354"/>
    <w:rsid w:val="00530B5D"/>
    <w:rsid w:val="00530DCF"/>
    <w:rsid w:val="00530EC1"/>
    <w:rsid w:val="00531EE8"/>
    <w:rsid w:val="00532437"/>
    <w:rsid w:val="00532698"/>
    <w:rsid w:val="00533E22"/>
    <w:rsid w:val="0053429E"/>
    <w:rsid w:val="0053477F"/>
    <w:rsid w:val="00535847"/>
    <w:rsid w:val="00536A7F"/>
    <w:rsid w:val="0053790E"/>
    <w:rsid w:val="00537995"/>
    <w:rsid w:val="00537E6E"/>
    <w:rsid w:val="00537FB1"/>
    <w:rsid w:val="00537FC0"/>
    <w:rsid w:val="00540F0E"/>
    <w:rsid w:val="005410D8"/>
    <w:rsid w:val="00541C9B"/>
    <w:rsid w:val="00541D5C"/>
    <w:rsid w:val="005421A9"/>
    <w:rsid w:val="00543C83"/>
    <w:rsid w:val="00544162"/>
    <w:rsid w:val="0054444F"/>
    <w:rsid w:val="005457D6"/>
    <w:rsid w:val="00546B77"/>
    <w:rsid w:val="00547E69"/>
    <w:rsid w:val="00550233"/>
    <w:rsid w:val="00550392"/>
    <w:rsid w:val="00550499"/>
    <w:rsid w:val="00550A4E"/>
    <w:rsid w:val="005510D6"/>
    <w:rsid w:val="00551AE9"/>
    <w:rsid w:val="00551B00"/>
    <w:rsid w:val="00551B92"/>
    <w:rsid w:val="00552233"/>
    <w:rsid w:val="00552478"/>
    <w:rsid w:val="005528D3"/>
    <w:rsid w:val="005533E7"/>
    <w:rsid w:val="00553534"/>
    <w:rsid w:val="005537AF"/>
    <w:rsid w:val="00553EFB"/>
    <w:rsid w:val="00554B20"/>
    <w:rsid w:val="00555688"/>
    <w:rsid w:val="005557B7"/>
    <w:rsid w:val="00555C32"/>
    <w:rsid w:val="005563D0"/>
    <w:rsid w:val="00556D7A"/>
    <w:rsid w:val="00557462"/>
    <w:rsid w:val="005577FF"/>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6C3B"/>
    <w:rsid w:val="005776E0"/>
    <w:rsid w:val="00580250"/>
    <w:rsid w:val="005803BD"/>
    <w:rsid w:val="00580415"/>
    <w:rsid w:val="00581A49"/>
    <w:rsid w:val="00581FFD"/>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4133"/>
    <w:rsid w:val="005941A2"/>
    <w:rsid w:val="00594B5E"/>
    <w:rsid w:val="005957BC"/>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305E"/>
    <w:rsid w:val="005A309B"/>
    <w:rsid w:val="005A37C8"/>
    <w:rsid w:val="005A3E00"/>
    <w:rsid w:val="005A3ED6"/>
    <w:rsid w:val="005A6041"/>
    <w:rsid w:val="005A6909"/>
    <w:rsid w:val="005A6A21"/>
    <w:rsid w:val="005A6B59"/>
    <w:rsid w:val="005A6D09"/>
    <w:rsid w:val="005A7A7D"/>
    <w:rsid w:val="005A7EE0"/>
    <w:rsid w:val="005B0106"/>
    <w:rsid w:val="005B078D"/>
    <w:rsid w:val="005B0DC2"/>
    <w:rsid w:val="005B0F4A"/>
    <w:rsid w:val="005B1684"/>
    <w:rsid w:val="005B2F75"/>
    <w:rsid w:val="005B3208"/>
    <w:rsid w:val="005B37CA"/>
    <w:rsid w:val="005B4121"/>
    <w:rsid w:val="005B41C0"/>
    <w:rsid w:val="005B43A0"/>
    <w:rsid w:val="005B47EC"/>
    <w:rsid w:val="005B48E3"/>
    <w:rsid w:val="005B5E6C"/>
    <w:rsid w:val="005B63E2"/>
    <w:rsid w:val="005B65CA"/>
    <w:rsid w:val="005B6DC6"/>
    <w:rsid w:val="005B7187"/>
    <w:rsid w:val="005B7B23"/>
    <w:rsid w:val="005C0CFB"/>
    <w:rsid w:val="005C10B8"/>
    <w:rsid w:val="005C1E49"/>
    <w:rsid w:val="005C2485"/>
    <w:rsid w:val="005C2AF7"/>
    <w:rsid w:val="005C2BEC"/>
    <w:rsid w:val="005C32B5"/>
    <w:rsid w:val="005C387A"/>
    <w:rsid w:val="005C45A4"/>
    <w:rsid w:val="005C476F"/>
    <w:rsid w:val="005C4C49"/>
    <w:rsid w:val="005C5454"/>
    <w:rsid w:val="005C5B70"/>
    <w:rsid w:val="005C6A95"/>
    <w:rsid w:val="005C6D8A"/>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DE2"/>
    <w:rsid w:val="005E3FBD"/>
    <w:rsid w:val="005E41CF"/>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87"/>
    <w:rsid w:val="005F4680"/>
    <w:rsid w:val="005F51CE"/>
    <w:rsid w:val="005F6F9D"/>
    <w:rsid w:val="005F7067"/>
    <w:rsid w:val="005F7A79"/>
    <w:rsid w:val="005F7CFB"/>
    <w:rsid w:val="006010F5"/>
    <w:rsid w:val="00601F50"/>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730C"/>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E6"/>
    <w:rsid w:val="00622A6E"/>
    <w:rsid w:val="00623260"/>
    <w:rsid w:val="0062332A"/>
    <w:rsid w:val="00623707"/>
    <w:rsid w:val="0062382F"/>
    <w:rsid w:val="006239EF"/>
    <w:rsid w:val="00623E4F"/>
    <w:rsid w:val="006248E6"/>
    <w:rsid w:val="006250D5"/>
    <w:rsid w:val="006253FE"/>
    <w:rsid w:val="0062574F"/>
    <w:rsid w:val="00625821"/>
    <w:rsid w:val="00626103"/>
    <w:rsid w:val="00626550"/>
    <w:rsid w:val="0062749C"/>
    <w:rsid w:val="0062769F"/>
    <w:rsid w:val="00627D63"/>
    <w:rsid w:val="00627EE6"/>
    <w:rsid w:val="00630427"/>
    <w:rsid w:val="006304A7"/>
    <w:rsid w:val="006309BE"/>
    <w:rsid w:val="006315EA"/>
    <w:rsid w:val="00631885"/>
    <w:rsid w:val="00631DC3"/>
    <w:rsid w:val="0063327F"/>
    <w:rsid w:val="006336C2"/>
    <w:rsid w:val="00633701"/>
    <w:rsid w:val="00633708"/>
    <w:rsid w:val="006341C0"/>
    <w:rsid w:val="00634223"/>
    <w:rsid w:val="006346BA"/>
    <w:rsid w:val="0063518D"/>
    <w:rsid w:val="006352DA"/>
    <w:rsid w:val="006352E6"/>
    <w:rsid w:val="00635776"/>
    <w:rsid w:val="0063588D"/>
    <w:rsid w:val="00636500"/>
    <w:rsid w:val="00636998"/>
    <w:rsid w:val="00636DE6"/>
    <w:rsid w:val="00636E1E"/>
    <w:rsid w:val="00640358"/>
    <w:rsid w:val="006406D8"/>
    <w:rsid w:val="00641C19"/>
    <w:rsid w:val="00642427"/>
    <w:rsid w:val="00643609"/>
    <w:rsid w:val="00643ABD"/>
    <w:rsid w:val="006441EF"/>
    <w:rsid w:val="00644987"/>
    <w:rsid w:val="00644A08"/>
    <w:rsid w:val="00644FE3"/>
    <w:rsid w:val="00646608"/>
    <w:rsid w:val="0064707E"/>
    <w:rsid w:val="0064725A"/>
    <w:rsid w:val="006500FC"/>
    <w:rsid w:val="00650999"/>
    <w:rsid w:val="00650F33"/>
    <w:rsid w:val="00651428"/>
    <w:rsid w:val="00651485"/>
    <w:rsid w:val="00651B3E"/>
    <w:rsid w:val="00652634"/>
    <w:rsid w:val="00652742"/>
    <w:rsid w:val="006535DB"/>
    <w:rsid w:val="0065396A"/>
    <w:rsid w:val="0065403D"/>
    <w:rsid w:val="00654235"/>
    <w:rsid w:val="006549F5"/>
    <w:rsid w:val="00654FBC"/>
    <w:rsid w:val="00655556"/>
    <w:rsid w:val="006558F3"/>
    <w:rsid w:val="00655B84"/>
    <w:rsid w:val="00655C73"/>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47C"/>
    <w:rsid w:val="006835C4"/>
    <w:rsid w:val="00683761"/>
    <w:rsid w:val="00683938"/>
    <w:rsid w:val="006847F3"/>
    <w:rsid w:val="00684C47"/>
    <w:rsid w:val="00685074"/>
    <w:rsid w:val="006850B2"/>
    <w:rsid w:val="0068583C"/>
    <w:rsid w:val="00685F29"/>
    <w:rsid w:val="00686666"/>
    <w:rsid w:val="00686865"/>
    <w:rsid w:val="006874E2"/>
    <w:rsid w:val="006901A6"/>
    <w:rsid w:val="00690D2D"/>
    <w:rsid w:val="00691265"/>
    <w:rsid w:val="00692A28"/>
    <w:rsid w:val="00692C08"/>
    <w:rsid w:val="00693012"/>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2592"/>
    <w:rsid w:val="006A26B6"/>
    <w:rsid w:val="006A2E80"/>
    <w:rsid w:val="006A2EF5"/>
    <w:rsid w:val="006A31B1"/>
    <w:rsid w:val="006A3A2A"/>
    <w:rsid w:val="006A4600"/>
    <w:rsid w:val="006A5978"/>
    <w:rsid w:val="006A5C62"/>
    <w:rsid w:val="006A5DE5"/>
    <w:rsid w:val="006A69EB"/>
    <w:rsid w:val="006B0179"/>
    <w:rsid w:val="006B0598"/>
    <w:rsid w:val="006B081A"/>
    <w:rsid w:val="006B0C5D"/>
    <w:rsid w:val="006B0E62"/>
    <w:rsid w:val="006B1708"/>
    <w:rsid w:val="006B2853"/>
    <w:rsid w:val="006B316C"/>
    <w:rsid w:val="006B395F"/>
    <w:rsid w:val="006B3F8A"/>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945"/>
    <w:rsid w:val="006D39F8"/>
    <w:rsid w:val="006D3A44"/>
    <w:rsid w:val="006D3F29"/>
    <w:rsid w:val="006D4C56"/>
    <w:rsid w:val="006D4F64"/>
    <w:rsid w:val="006D535A"/>
    <w:rsid w:val="006D54C4"/>
    <w:rsid w:val="006D5573"/>
    <w:rsid w:val="006D594F"/>
    <w:rsid w:val="006D61AD"/>
    <w:rsid w:val="006D62AC"/>
    <w:rsid w:val="006D7BD2"/>
    <w:rsid w:val="006E024C"/>
    <w:rsid w:val="006E04C1"/>
    <w:rsid w:val="006E0BDC"/>
    <w:rsid w:val="006E1479"/>
    <w:rsid w:val="006E1605"/>
    <w:rsid w:val="006E19AE"/>
    <w:rsid w:val="006E1B23"/>
    <w:rsid w:val="006E373F"/>
    <w:rsid w:val="006E3FAC"/>
    <w:rsid w:val="006E52FE"/>
    <w:rsid w:val="006E5CA3"/>
    <w:rsid w:val="006E5EE6"/>
    <w:rsid w:val="006E5F62"/>
    <w:rsid w:val="006E6229"/>
    <w:rsid w:val="006E6FF0"/>
    <w:rsid w:val="006E7D09"/>
    <w:rsid w:val="006F02F8"/>
    <w:rsid w:val="006F1B31"/>
    <w:rsid w:val="006F5881"/>
    <w:rsid w:val="006F5CE1"/>
    <w:rsid w:val="006F7728"/>
    <w:rsid w:val="007007C2"/>
    <w:rsid w:val="0070141E"/>
    <w:rsid w:val="007014C8"/>
    <w:rsid w:val="00702A56"/>
    <w:rsid w:val="00704388"/>
    <w:rsid w:val="00704465"/>
    <w:rsid w:val="00704C33"/>
    <w:rsid w:val="00705AF8"/>
    <w:rsid w:val="00706472"/>
    <w:rsid w:val="00706536"/>
    <w:rsid w:val="00706952"/>
    <w:rsid w:val="00706BB4"/>
    <w:rsid w:val="00706DBF"/>
    <w:rsid w:val="00707233"/>
    <w:rsid w:val="00707988"/>
    <w:rsid w:val="00707EDB"/>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1283"/>
    <w:rsid w:val="007214E8"/>
    <w:rsid w:val="007215B6"/>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30737"/>
    <w:rsid w:val="007308DA"/>
    <w:rsid w:val="00730E67"/>
    <w:rsid w:val="00730ECA"/>
    <w:rsid w:val="00731411"/>
    <w:rsid w:val="007315CB"/>
    <w:rsid w:val="007316F6"/>
    <w:rsid w:val="00732413"/>
    <w:rsid w:val="00732A64"/>
    <w:rsid w:val="00732D90"/>
    <w:rsid w:val="00732F76"/>
    <w:rsid w:val="00733088"/>
    <w:rsid w:val="007335D7"/>
    <w:rsid w:val="007336A9"/>
    <w:rsid w:val="007339BD"/>
    <w:rsid w:val="007346AF"/>
    <w:rsid w:val="00734C2A"/>
    <w:rsid w:val="00734E52"/>
    <w:rsid w:val="007355E9"/>
    <w:rsid w:val="0073591F"/>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99C"/>
    <w:rsid w:val="00756257"/>
    <w:rsid w:val="00756EC6"/>
    <w:rsid w:val="00757CDB"/>
    <w:rsid w:val="0076021D"/>
    <w:rsid w:val="007606B9"/>
    <w:rsid w:val="007609EC"/>
    <w:rsid w:val="0076134B"/>
    <w:rsid w:val="00761EAA"/>
    <w:rsid w:val="00761EEF"/>
    <w:rsid w:val="007629C1"/>
    <w:rsid w:val="00762D6A"/>
    <w:rsid w:val="00763492"/>
    <w:rsid w:val="00763628"/>
    <w:rsid w:val="0076382F"/>
    <w:rsid w:val="00764DDC"/>
    <w:rsid w:val="00765812"/>
    <w:rsid w:val="00767BF8"/>
    <w:rsid w:val="00767ED8"/>
    <w:rsid w:val="00767F3F"/>
    <w:rsid w:val="00770025"/>
    <w:rsid w:val="00771EAE"/>
    <w:rsid w:val="0077355A"/>
    <w:rsid w:val="007744DB"/>
    <w:rsid w:val="00774C13"/>
    <w:rsid w:val="00774C32"/>
    <w:rsid w:val="0077521F"/>
    <w:rsid w:val="0077544E"/>
    <w:rsid w:val="00775BCB"/>
    <w:rsid w:val="0077617D"/>
    <w:rsid w:val="007762C7"/>
    <w:rsid w:val="007766C0"/>
    <w:rsid w:val="00777A45"/>
    <w:rsid w:val="00777C69"/>
    <w:rsid w:val="0078094E"/>
    <w:rsid w:val="007825AF"/>
    <w:rsid w:val="00782950"/>
    <w:rsid w:val="0078337B"/>
    <w:rsid w:val="007837B5"/>
    <w:rsid w:val="00783A58"/>
    <w:rsid w:val="00783B8E"/>
    <w:rsid w:val="00783CB9"/>
    <w:rsid w:val="00784B5F"/>
    <w:rsid w:val="00785113"/>
    <w:rsid w:val="00785E83"/>
    <w:rsid w:val="007861DF"/>
    <w:rsid w:val="00786805"/>
    <w:rsid w:val="007871B9"/>
    <w:rsid w:val="00790C2A"/>
    <w:rsid w:val="00791473"/>
    <w:rsid w:val="00791709"/>
    <w:rsid w:val="0079207A"/>
    <w:rsid w:val="0079260A"/>
    <w:rsid w:val="00792979"/>
    <w:rsid w:val="0079321C"/>
    <w:rsid w:val="00794F03"/>
    <w:rsid w:val="0079615B"/>
    <w:rsid w:val="00796F4A"/>
    <w:rsid w:val="00797A8C"/>
    <w:rsid w:val="007A047F"/>
    <w:rsid w:val="007A0B1A"/>
    <w:rsid w:val="007A0C2D"/>
    <w:rsid w:val="007A1AA8"/>
    <w:rsid w:val="007A294A"/>
    <w:rsid w:val="007A29A1"/>
    <w:rsid w:val="007A2AC9"/>
    <w:rsid w:val="007A3E32"/>
    <w:rsid w:val="007A3FB3"/>
    <w:rsid w:val="007A4075"/>
    <w:rsid w:val="007A4579"/>
    <w:rsid w:val="007A5302"/>
    <w:rsid w:val="007A5838"/>
    <w:rsid w:val="007A6979"/>
    <w:rsid w:val="007A6BB0"/>
    <w:rsid w:val="007A7230"/>
    <w:rsid w:val="007B0187"/>
    <w:rsid w:val="007B02FF"/>
    <w:rsid w:val="007B044B"/>
    <w:rsid w:val="007B1DD9"/>
    <w:rsid w:val="007B2E85"/>
    <w:rsid w:val="007B2F16"/>
    <w:rsid w:val="007B3896"/>
    <w:rsid w:val="007B3ACC"/>
    <w:rsid w:val="007B3F19"/>
    <w:rsid w:val="007B443B"/>
    <w:rsid w:val="007B5680"/>
    <w:rsid w:val="007B5E68"/>
    <w:rsid w:val="007B6099"/>
    <w:rsid w:val="007B6266"/>
    <w:rsid w:val="007B6675"/>
    <w:rsid w:val="007B6826"/>
    <w:rsid w:val="007B6FFF"/>
    <w:rsid w:val="007B7230"/>
    <w:rsid w:val="007C034F"/>
    <w:rsid w:val="007C06AB"/>
    <w:rsid w:val="007C0B8B"/>
    <w:rsid w:val="007C10E0"/>
    <w:rsid w:val="007C10F3"/>
    <w:rsid w:val="007C1A08"/>
    <w:rsid w:val="007C1F63"/>
    <w:rsid w:val="007C228E"/>
    <w:rsid w:val="007C23CF"/>
    <w:rsid w:val="007C259C"/>
    <w:rsid w:val="007C291A"/>
    <w:rsid w:val="007C302F"/>
    <w:rsid w:val="007C3153"/>
    <w:rsid w:val="007C342D"/>
    <w:rsid w:val="007C34B4"/>
    <w:rsid w:val="007C3C38"/>
    <w:rsid w:val="007C46F7"/>
    <w:rsid w:val="007C4DC5"/>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5258"/>
    <w:rsid w:val="007D53B2"/>
    <w:rsid w:val="007D5C86"/>
    <w:rsid w:val="007D5CDA"/>
    <w:rsid w:val="007D60BF"/>
    <w:rsid w:val="007D66F2"/>
    <w:rsid w:val="007D67C9"/>
    <w:rsid w:val="007D75FC"/>
    <w:rsid w:val="007D7C25"/>
    <w:rsid w:val="007D7C4C"/>
    <w:rsid w:val="007D7E09"/>
    <w:rsid w:val="007E053E"/>
    <w:rsid w:val="007E1971"/>
    <w:rsid w:val="007E1B62"/>
    <w:rsid w:val="007E1E31"/>
    <w:rsid w:val="007E1F7F"/>
    <w:rsid w:val="007E2E42"/>
    <w:rsid w:val="007E2EAF"/>
    <w:rsid w:val="007E3753"/>
    <w:rsid w:val="007E3900"/>
    <w:rsid w:val="007E46B1"/>
    <w:rsid w:val="007E46BE"/>
    <w:rsid w:val="007E4BCA"/>
    <w:rsid w:val="007E698D"/>
    <w:rsid w:val="007E6EA9"/>
    <w:rsid w:val="007E7607"/>
    <w:rsid w:val="007F058C"/>
    <w:rsid w:val="007F06D6"/>
    <w:rsid w:val="007F0E78"/>
    <w:rsid w:val="007F12EF"/>
    <w:rsid w:val="007F1A1D"/>
    <w:rsid w:val="007F1E26"/>
    <w:rsid w:val="007F2494"/>
    <w:rsid w:val="007F2B4C"/>
    <w:rsid w:val="007F2BC6"/>
    <w:rsid w:val="007F3041"/>
    <w:rsid w:val="007F3BE4"/>
    <w:rsid w:val="007F3C73"/>
    <w:rsid w:val="007F3F0A"/>
    <w:rsid w:val="007F4055"/>
    <w:rsid w:val="007F40B5"/>
    <w:rsid w:val="007F443B"/>
    <w:rsid w:val="007F4582"/>
    <w:rsid w:val="007F4993"/>
    <w:rsid w:val="007F54B0"/>
    <w:rsid w:val="007F7F9A"/>
    <w:rsid w:val="008001D2"/>
    <w:rsid w:val="0080043A"/>
    <w:rsid w:val="0080081E"/>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E67"/>
    <w:rsid w:val="0081344E"/>
    <w:rsid w:val="008137DC"/>
    <w:rsid w:val="00814015"/>
    <w:rsid w:val="008141CB"/>
    <w:rsid w:val="008148E9"/>
    <w:rsid w:val="00815005"/>
    <w:rsid w:val="00816723"/>
    <w:rsid w:val="00816F91"/>
    <w:rsid w:val="0081706F"/>
    <w:rsid w:val="008206F4"/>
    <w:rsid w:val="00820BE3"/>
    <w:rsid w:val="00821C15"/>
    <w:rsid w:val="00821D5F"/>
    <w:rsid w:val="0082276B"/>
    <w:rsid w:val="0082276E"/>
    <w:rsid w:val="0082296C"/>
    <w:rsid w:val="008230F0"/>
    <w:rsid w:val="00823AA8"/>
    <w:rsid w:val="00824B5B"/>
    <w:rsid w:val="0082503F"/>
    <w:rsid w:val="008250D5"/>
    <w:rsid w:val="00825565"/>
    <w:rsid w:val="0082609A"/>
    <w:rsid w:val="008267C8"/>
    <w:rsid w:val="008268FE"/>
    <w:rsid w:val="00826AF6"/>
    <w:rsid w:val="008271CB"/>
    <w:rsid w:val="00827F7F"/>
    <w:rsid w:val="008305E4"/>
    <w:rsid w:val="00830C69"/>
    <w:rsid w:val="00830F93"/>
    <w:rsid w:val="008311A3"/>
    <w:rsid w:val="00831769"/>
    <w:rsid w:val="008318F7"/>
    <w:rsid w:val="00831C84"/>
    <w:rsid w:val="00831F89"/>
    <w:rsid w:val="00832354"/>
    <w:rsid w:val="00832378"/>
    <w:rsid w:val="008325CE"/>
    <w:rsid w:val="00832C37"/>
    <w:rsid w:val="00833F1D"/>
    <w:rsid w:val="008344EF"/>
    <w:rsid w:val="0083523E"/>
    <w:rsid w:val="00835868"/>
    <w:rsid w:val="00835A15"/>
    <w:rsid w:val="00835BD8"/>
    <w:rsid w:val="00835C2C"/>
    <w:rsid w:val="00835C40"/>
    <w:rsid w:val="00836461"/>
    <w:rsid w:val="008369A7"/>
    <w:rsid w:val="00836A46"/>
    <w:rsid w:val="00836B2E"/>
    <w:rsid w:val="008373CD"/>
    <w:rsid w:val="00837EA8"/>
    <w:rsid w:val="0084102C"/>
    <w:rsid w:val="008415D9"/>
    <w:rsid w:val="00841721"/>
    <w:rsid w:val="008419A2"/>
    <w:rsid w:val="00841E18"/>
    <w:rsid w:val="0084249C"/>
    <w:rsid w:val="00843BA7"/>
    <w:rsid w:val="0084424F"/>
    <w:rsid w:val="00844623"/>
    <w:rsid w:val="00844B77"/>
    <w:rsid w:val="00844C8E"/>
    <w:rsid w:val="00844CEE"/>
    <w:rsid w:val="00844EAD"/>
    <w:rsid w:val="00845A04"/>
    <w:rsid w:val="0084609F"/>
    <w:rsid w:val="00846839"/>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C0E"/>
    <w:rsid w:val="008600C4"/>
    <w:rsid w:val="00860152"/>
    <w:rsid w:val="00861F1A"/>
    <w:rsid w:val="008620EC"/>
    <w:rsid w:val="008624D8"/>
    <w:rsid w:val="00862824"/>
    <w:rsid w:val="008629F8"/>
    <w:rsid w:val="00862B01"/>
    <w:rsid w:val="00862CC3"/>
    <w:rsid w:val="008635FA"/>
    <w:rsid w:val="00864189"/>
    <w:rsid w:val="0086464C"/>
    <w:rsid w:val="00864E63"/>
    <w:rsid w:val="00865031"/>
    <w:rsid w:val="0086646B"/>
    <w:rsid w:val="008667DF"/>
    <w:rsid w:val="00866A69"/>
    <w:rsid w:val="008675C5"/>
    <w:rsid w:val="00867E09"/>
    <w:rsid w:val="00870078"/>
    <w:rsid w:val="00871104"/>
    <w:rsid w:val="008712F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E36"/>
    <w:rsid w:val="008830FA"/>
    <w:rsid w:val="0088459F"/>
    <w:rsid w:val="00884B68"/>
    <w:rsid w:val="0088542E"/>
    <w:rsid w:val="00885611"/>
    <w:rsid w:val="00885934"/>
    <w:rsid w:val="008879C5"/>
    <w:rsid w:val="00887D00"/>
    <w:rsid w:val="00890431"/>
    <w:rsid w:val="00890A60"/>
    <w:rsid w:val="00890E8F"/>
    <w:rsid w:val="00891604"/>
    <w:rsid w:val="00891A8D"/>
    <w:rsid w:val="008923E8"/>
    <w:rsid w:val="008923EE"/>
    <w:rsid w:val="008927A4"/>
    <w:rsid w:val="008928D0"/>
    <w:rsid w:val="008929FA"/>
    <w:rsid w:val="00892D89"/>
    <w:rsid w:val="00893278"/>
    <w:rsid w:val="008935CC"/>
    <w:rsid w:val="00893BFD"/>
    <w:rsid w:val="00893C4F"/>
    <w:rsid w:val="00894360"/>
    <w:rsid w:val="00894509"/>
    <w:rsid w:val="008947F9"/>
    <w:rsid w:val="00894C2D"/>
    <w:rsid w:val="00894CC7"/>
    <w:rsid w:val="00894F28"/>
    <w:rsid w:val="008955BB"/>
    <w:rsid w:val="00895C63"/>
    <w:rsid w:val="008964B6"/>
    <w:rsid w:val="008964D6"/>
    <w:rsid w:val="00896888"/>
    <w:rsid w:val="00896D19"/>
    <w:rsid w:val="008975C7"/>
    <w:rsid w:val="00897B3B"/>
    <w:rsid w:val="00897C8D"/>
    <w:rsid w:val="008A0248"/>
    <w:rsid w:val="008A0301"/>
    <w:rsid w:val="008A0409"/>
    <w:rsid w:val="008A2170"/>
    <w:rsid w:val="008A304A"/>
    <w:rsid w:val="008A36ED"/>
    <w:rsid w:val="008A3BCD"/>
    <w:rsid w:val="008A4426"/>
    <w:rsid w:val="008A4645"/>
    <w:rsid w:val="008A46F0"/>
    <w:rsid w:val="008A4713"/>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611F"/>
    <w:rsid w:val="008B6A1C"/>
    <w:rsid w:val="008B6A1E"/>
    <w:rsid w:val="008B6EB9"/>
    <w:rsid w:val="008B75C8"/>
    <w:rsid w:val="008C007B"/>
    <w:rsid w:val="008C0635"/>
    <w:rsid w:val="008C0DE2"/>
    <w:rsid w:val="008C204C"/>
    <w:rsid w:val="008C22C9"/>
    <w:rsid w:val="008C3356"/>
    <w:rsid w:val="008C358A"/>
    <w:rsid w:val="008C4262"/>
    <w:rsid w:val="008C4370"/>
    <w:rsid w:val="008C47A6"/>
    <w:rsid w:val="008C4DE5"/>
    <w:rsid w:val="008C4EEC"/>
    <w:rsid w:val="008C5086"/>
    <w:rsid w:val="008C5B0A"/>
    <w:rsid w:val="008C5BEE"/>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560"/>
    <w:rsid w:val="008E04E0"/>
    <w:rsid w:val="008E07C1"/>
    <w:rsid w:val="008E0CDD"/>
    <w:rsid w:val="008E0D9D"/>
    <w:rsid w:val="008E1265"/>
    <w:rsid w:val="008E1C93"/>
    <w:rsid w:val="008E1D93"/>
    <w:rsid w:val="008E1FE2"/>
    <w:rsid w:val="008E2191"/>
    <w:rsid w:val="008E2B8A"/>
    <w:rsid w:val="008E2BE3"/>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15D"/>
    <w:rsid w:val="008E72F3"/>
    <w:rsid w:val="008E7577"/>
    <w:rsid w:val="008E77F4"/>
    <w:rsid w:val="008E7C46"/>
    <w:rsid w:val="008F00C4"/>
    <w:rsid w:val="008F0134"/>
    <w:rsid w:val="008F01E5"/>
    <w:rsid w:val="008F0DCD"/>
    <w:rsid w:val="008F1B48"/>
    <w:rsid w:val="008F20C2"/>
    <w:rsid w:val="008F2142"/>
    <w:rsid w:val="008F35E2"/>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804"/>
    <w:rsid w:val="00902C3B"/>
    <w:rsid w:val="00902F1E"/>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62E9"/>
    <w:rsid w:val="0091668C"/>
    <w:rsid w:val="009169B8"/>
    <w:rsid w:val="00917303"/>
    <w:rsid w:val="00917582"/>
    <w:rsid w:val="00917F45"/>
    <w:rsid w:val="0092100C"/>
    <w:rsid w:val="0092132D"/>
    <w:rsid w:val="00921C45"/>
    <w:rsid w:val="0092212A"/>
    <w:rsid w:val="00922225"/>
    <w:rsid w:val="00922337"/>
    <w:rsid w:val="0092240A"/>
    <w:rsid w:val="00922F35"/>
    <w:rsid w:val="00923732"/>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3204"/>
    <w:rsid w:val="009336AF"/>
    <w:rsid w:val="00933CAA"/>
    <w:rsid w:val="00934B85"/>
    <w:rsid w:val="00934ED0"/>
    <w:rsid w:val="009352EF"/>
    <w:rsid w:val="00936098"/>
    <w:rsid w:val="009362AE"/>
    <w:rsid w:val="00936B87"/>
    <w:rsid w:val="00937F08"/>
    <w:rsid w:val="00937FC0"/>
    <w:rsid w:val="009400F1"/>
    <w:rsid w:val="0094026B"/>
    <w:rsid w:val="00940C63"/>
    <w:rsid w:val="009410BB"/>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2072"/>
    <w:rsid w:val="00952CA7"/>
    <w:rsid w:val="009530D3"/>
    <w:rsid w:val="009530EE"/>
    <w:rsid w:val="0095354A"/>
    <w:rsid w:val="00953604"/>
    <w:rsid w:val="009537BB"/>
    <w:rsid w:val="009539E4"/>
    <w:rsid w:val="00954036"/>
    <w:rsid w:val="00954155"/>
    <w:rsid w:val="00954BC3"/>
    <w:rsid w:val="00954CB6"/>
    <w:rsid w:val="00954E72"/>
    <w:rsid w:val="00954ED6"/>
    <w:rsid w:val="00955E52"/>
    <w:rsid w:val="00955E54"/>
    <w:rsid w:val="00956142"/>
    <w:rsid w:val="00956597"/>
    <w:rsid w:val="00956D26"/>
    <w:rsid w:val="00957318"/>
    <w:rsid w:val="0096054D"/>
    <w:rsid w:val="009608FF"/>
    <w:rsid w:val="0096121A"/>
    <w:rsid w:val="0096122A"/>
    <w:rsid w:val="009613B4"/>
    <w:rsid w:val="009614EC"/>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3038"/>
    <w:rsid w:val="009930B7"/>
    <w:rsid w:val="009938F2"/>
    <w:rsid w:val="00994362"/>
    <w:rsid w:val="009943A6"/>
    <w:rsid w:val="00995F8C"/>
    <w:rsid w:val="0099647B"/>
    <w:rsid w:val="00997121"/>
    <w:rsid w:val="009972F4"/>
    <w:rsid w:val="00997B40"/>
    <w:rsid w:val="00997C2D"/>
    <w:rsid w:val="00997C41"/>
    <w:rsid w:val="009A02D3"/>
    <w:rsid w:val="009A0863"/>
    <w:rsid w:val="009A0DAB"/>
    <w:rsid w:val="009A179D"/>
    <w:rsid w:val="009A1A13"/>
    <w:rsid w:val="009A1BFA"/>
    <w:rsid w:val="009A2B37"/>
    <w:rsid w:val="009A2C19"/>
    <w:rsid w:val="009A2FCA"/>
    <w:rsid w:val="009A4D40"/>
    <w:rsid w:val="009A4FFA"/>
    <w:rsid w:val="009A56AC"/>
    <w:rsid w:val="009A6364"/>
    <w:rsid w:val="009A65CE"/>
    <w:rsid w:val="009A661A"/>
    <w:rsid w:val="009A6B13"/>
    <w:rsid w:val="009A6DCE"/>
    <w:rsid w:val="009A7161"/>
    <w:rsid w:val="009A71C8"/>
    <w:rsid w:val="009A7905"/>
    <w:rsid w:val="009A7DF6"/>
    <w:rsid w:val="009B0909"/>
    <w:rsid w:val="009B1042"/>
    <w:rsid w:val="009B1929"/>
    <w:rsid w:val="009B1A3D"/>
    <w:rsid w:val="009B366D"/>
    <w:rsid w:val="009B40CD"/>
    <w:rsid w:val="009B4414"/>
    <w:rsid w:val="009B5346"/>
    <w:rsid w:val="009B57D1"/>
    <w:rsid w:val="009B5AE4"/>
    <w:rsid w:val="009B5CF4"/>
    <w:rsid w:val="009B6AAE"/>
    <w:rsid w:val="009B6B19"/>
    <w:rsid w:val="009B705B"/>
    <w:rsid w:val="009B7558"/>
    <w:rsid w:val="009B77AA"/>
    <w:rsid w:val="009C004D"/>
    <w:rsid w:val="009C03B6"/>
    <w:rsid w:val="009C088D"/>
    <w:rsid w:val="009C1739"/>
    <w:rsid w:val="009C198A"/>
    <w:rsid w:val="009C1DB4"/>
    <w:rsid w:val="009C1E1D"/>
    <w:rsid w:val="009C1F42"/>
    <w:rsid w:val="009C221B"/>
    <w:rsid w:val="009C2967"/>
    <w:rsid w:val="009C2AB3"/>
    <w:rsid w:val="009C2ACB"/>
    <w:rsid w:val="009C300B"/>
    <w:rsid w:val="009C3CB3"/>
    <w:rsid w:val="009C4005"/>
    <w:rsid w:val="009C40FB"/>
    <w:rsid w:val="009C49FD"/>
    <w:rsid w:val="009C4B64"/>
    <w:rsid w:val="009C4C67"/>
    <w:rsid w:val="009C4CEA"/>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B8D"/>
    <w:rsid w:val="009D5EA2"/>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40E"/>
    <w:rsid w:val="00A078B6"/>
    <w:rsid w:val="00A07EC7"/>
    <w:rsid w:val="00A10027"/>
    <w:rsid w:val="00A10462"/>
    <w:rsid w:val="00A10ECB"/>
    <w:rsid w:val="00A110DC"/>
    <w:rsid w:val="00A12F65"/>
    <w:rsid w:val="00A13BE8"/>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82"/>
    <w:rsid w:val="00A201FA"/>
    <w:rsid w:val="00A2035A"/>
    <w:rsid w:val="00A20C90"/>
    <w:rsid w:val="00A20D90"/>
    <w:rsid w:val="00A2147D"/>
    <w:rsid w:val="00A2176A"/>
    <w:rsid w:val="00A21B5C"/>
    <w:rsid w:val="00A22659"/>
    <w:rsid w:val="00A22AA1"/>
    <w:rsid w:val="00A234F8"/>
    <w:rsid w:val="00A2390B"/>
    <w:rsid w:val="00A23ACC"/>
    <w:rsid w:val="00A23F15"/>
    <w:rsid w:val="00A24B0F"/>
    <w:rsid w:val="00A24B52"/>
    <w:rsid w:val="00A25558"/>
    <w:rsid w:val="00A25AD9"/>
    <w:rsid w:val="00A26016"/>
    <w:rsid w:val="00A2692A"/>
    <w:rsid w:val="00A26D8E"/>
    <w:rsid w:val="00A26DF2"/>
    <w:rsid w:val="00A27B26"/>
    <w:rsid w:val="00A31CB9"/>
    <w:rsid w:val="00A3210F"/>
    <w:rsid w:val="00A32A7A"/>
    <w:rsid w:val="00A32B22"/>
    <w:rsid w:val="00A32C98"/>
    <w:rsid w:val="00A33C39"/>
    <w:rsid w:val="00A34240"/>
    <w:rsid w:val="00A36C6B"/>
    <w:rsid w:val="00A371C5"/>
    <w:rsid w:val="00A3726E"/>
    <w:rsid w:val="00A37647"/>
    <w:rsid w:val="00A40C2F"/>
    <w:rsid w:val="00A415B6"/>
    <w:rsid w:val="00A420A2"/>
    <w:rsid w:val="00A425EA"/>
    <w:rsid w:val="00A4346C"/>
    <w:rsid w:val="00A43878"/>
    <w:rsid w:val="00A43D3D"/>
    <w:rsid w:val="00A4462D"/>
    <w:rsid w:val="00A44B8A"/>
    <w:rsid w:val="00A452D5"/>
    <w:rsid w:val="00A452D9"/>
    <w:rsid w:val="00A45580"/>
    <w:rsid w:val="00A455C2"/>
    <w:rsid w:val="00A45C29"/>
    <w:rsid w:val="00A45C80"/>
    <w:rsid w:val="00A45E91"/>
    <w:rsid w:val="00A4633B"/>
    <w:rsid w:val="00A4664B"/>
    <w:rsid w:val="00A467D8"/>
    <w:rsid w:val="00A469BA"/>
    <w:rsid w:val="00A47151"/>
    <w:rsid w:val="00A4734B"/>
    <w:rsid w:val="00A475DA"/>
    <w:rsid w:val="00A4783D"/>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6019C"/>
    <w:rsid w:val="00A60A48"/>
    <w:rsid w:val="00A60DD9"/>
    <w:rsid w:val="00A6100B"/>
    <w:rsid w:val="00A611CA"/>
    <w:rsid w:val="00A61A95"/>
    <w:rsid w:val="00A61C41"/>
    <w:rsid w:val="00A61E44"/>
    <w:rsid w:val="00A6233D"/>
    <w:rsid w:val="00A62991"/>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5DF"/>
    <w:rsid w:val="00A74252"/>
    <w:rsid w:val="00A745AA"/>
    <w:rsid w:val="00A74E42"/>
    <w:rsid w:val="00A7521B"/>
    <w:rsid w:val="00A7561D"/>
    <w:rsid w:val="00A756CD"/>
    <w:rsid w:val="00A75B97"/>
    <w:rsid w:val="00A75E73"/>
    <w:rsid w:val="00A76930"/>
    <w:rsid w:val="00A76AA4"/>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DC"/>
    <w:rsid w:val="00A84D7C"/>
    <w:rsid w:val="00A854C5"/>
    <w:rsid w:val="00A85573"/>
    <w:rsid w:val="00A85ED8"/>
    <w:rsid w:val="00A86837"/>
    <w:rsid w:val="00A868E5"/>
    <w:rsid w:val="00A870CE"/>
    <w:rsid w:val="00A87A1B"/>
    <w:rsid w:val="00A87D79"/>
    <w:rsid w:val="00A87F51"/>
    <w:rsid w:val="00A900CC"/>
    <w:rsid w:val="00A900D9"/>
    <w:rsid w:val="00A90239"/>
    <w:rsid w:val="00A90257"/>
    <w:rsid w:val="00A90653"/>
    <w:rsid w:val="00A91306"/>
    <w:rsid w:val="00A918E6"/>
    <w:rsid w:val="00A91D04"/>
    <w:rsid w:val="00A91EA7"/>
    <w:rsid w:val="00A9206A"/>
    <w:rsid w:val="00A92779"/>
    <w:rsid w:val="00A92DBA"/>
    <w:rsid w:val="00A9309A"/>
    <w:rsid w:val="00A93FF1"/>
    <w:rsid w:val="00A95149"/>
    <w:rsid w:val="00A95668"/>
    <w:rsid w:val="00A9631D"/>
    <w:rsid w:val="00A96CC6"/>
    <w:rsid w:val="00A97111"/>
    <w:rsid w:val="00A97255"/>
    <w:rsid w:val="00A97FC0"/>
    <w:rsid w:val="00AA012D"/>
    <w:rsid w:val="00AA0239"/>
    <w:rsid w:val="00AA0D5F"/>
    <w:rsid w:val="00AA0E37"/>
    <w:rsid w:val="00AA1B4D"/>
    <w:rsid w:val="00AA3315"/>
    <w:rsid w:val="00AA44C0"/>
    <w:rsid w:val="00AA4AAF"/>
    <w:rsid w:val="00AA50D6"/>
    <w:rsid w:val="00AA59B2"/>
    <w:rsid w:val="00AA5AE5"/>
    <w:rsid w:val="00AA5F8A"/>
    <w:rsid w:val="00AA62A0"/>
    <w:rsid w:val="00AA63D9"/>
    <w:rsid w:val="00AA6562"/>
    <w:rsid w:val="00AA67CE"/>
    <w:rsid w:val="00AA68EC"/>
    <w:rsid w:val="00AA7363"/>
    <w:rsid w:val="00AA798E"/>
    <w:rsid w:val="00AB16F2"/>
    <w:rsid w:val="00AB2ECC"/>
    <w:rsid w:val="00AB3471"/>
    <w:rsid w:val="00AB3581"/>
    <w:rsid w:val="00AB37DC"/>
    <w:rsid w:val="00AB47E8"/>
    <w:rsid w:val="00AB4E5A"/>
    <w:rsid w:val="00AB5032"/>
    <w:rsid w:val="00AB5047"/>
    <w:rsid w:val="00AB61A1"/>
    <w:rsid w:val="00AB6602"/>
    <w:rsid w:val="00AB7C79"/>
    <w:rsid w:val="00AB7EA8"/>
    <w:rsid w:val="00AC1468"/>
    <w:rsid w:val="00AC215C"/>
    <w:rsid w:val="00AC24AB"/>
    <w:rsid w:val="00AC2580"/>
    <w:rsid w:val="00AC329C"/>
    <w:rsid w:val="00AC359F"/>
    <w:rsid w:val="00AC384B"/>
    <w:rsid w:val="00AC3AF7"/>
    <w:rsid w:val="00AC3F80"/>
    <w:rsid w:val="00AC4A1D"/>
    <w:rsid w:val="00AC4FEE"/>
    <w:rsid w:val="00AC5979"/>
    <w:rsid w:val="00AC5E7A"/>
    <w:rsid w:val="00AC6250"/>
    <w:rsid w:val="00AC682B"/>
    <w:rsid w:val="00AC7F1A"/>
    <w:rsid w:val="00AC7FBC"/>
    <w:rsid w:val="00AD0190"/>
    <w:rsid w:val="00AD0CC8"/>
    <w:rsid w:val="00AD116D"/>
    <w:rsid w:val="00AD1432"/>
    <w:rsid w:val="00AD179E"/>
    <w:rsid w:val="00AD1C2B"/>
    <w:rsid w:val="00AD1E18"/>
    <w:rsid w:val="00AD3200"/>
    <w:rsid w:val="00AD37E6"/>
    <w:rsid w:val="00AD411B"/>
    <w:rsid w:val="00AD4AC4"/>
    <w:rsid w:val="00AD4DA2"/>
    <w:rsid w:val="00AD4DA5"/>
    <w:rsid w:val="00AD4FB3"/>
    <w:rsid w:val="00AD5210"/>
    <w:rsid w:val="00AD52C8"/>
    <w:rsid w:val="00AD5B3C"/>
    <w:rsid w:val="00AD669B"/>
    <w:rsid w:val="00AD6E30"/>
    <w:rsid w:val="00AD7363"/>
    <w:rsid w:val="00AD758A"/>
    <w:rsid w:val="00AD7899"/>
    <w:rsid w:val="00AD792C"/>
    <w:rsid w:val="00AD7A24"/>
    <w:rsid w:val="00AD7D95"/>
    <w:rsid w:val="00AD7E4C"/>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3FF"/>
    <w:rsid w:val="00AF12DA"/>
    <w:rsid w:val="00AF1EB0"/>
    <w:rsid w:val="00AF233F"/>
    <w:rsid w:val="00AF2348"/>
    <w:rsid w:val="00AF3473"/>
    <w:rsid w:val="00AF3AC4"/>
    <w:rsid w:val="00AF48B2"/>
    <w:rsid w:val="00AF4B43"/>
    <w:rsid w:val="00AF50CE"/>
    <w:rsid w:val="00AF5632"/>
    <w:rsid w:val="00AF6725"/>
    <w:rsid w:val="00AF7178"/>
    <w:rsid w:val="00AF73AA"/>
    <w:rsid w:val="00AF794E"/>
    <w:rsid w:val="00B00552"/>
    <w:rsid w:val="00B006E5"/>
    <w:rsid w:val="00B00BC4"/>
    <w:rsid w:val="00B00EC0"/>
    <w:rsid w:val="00B01FA5"/>
    <w:rsid w:val="00B02323"/>
    <w:rsid w:val="00B02503"/>
    <w:rsid w:val="00B02590"/>
    <w:rsid w:val="00B027DC"/>
    <w:rsid w:val="00B0293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8A5"/>
    <w:rsid w:val="00B1299F"/>
    <w:rsid w:val="00B12D71"/>
    <w:rsid w:val="00B132F4"/>
    <w:rsid w:val="00B1454B"/>
    <w:rsid w:val="00B147D7"/>
    <w:rsid w:val="00B147E9"/>
    <w:rsid w:val="00B1522B"/>
    <w:rsid w:val="00B157AC"/>
    <w:rsid w:val="00B1592A"/>
    <w:rsid w:val="00B17124"/>
    <w:rsid w:val="00B171C7"/>
    <w:rsid w:val="00B17E7A"/>
    <w:rsid w:val="00B20033"/>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2168"/>
    <w:rsid w:val="00B325A1"/>
    <w:rsid w:val="00B32A76"/>
    <w:rsid w:val="00B337BC"/>
    <w:rsid w:val="00B339F0"/>
    <w:rsid w:val="00B33A02"/>
    <w:rsid w:val="00B34029"/>
    <w:rsid w:val="00B346E7"/>
    <w:rsid w:val="00B349F6"/>
    <w:rsid w:val="00B351AE"/>
    <w:rsid w:val="00B35597"/>
    <w:rsid w:val="00B36987"/>
    <w:rsid w:val="00B36996"/>
    <w:rsid w:val="00B37633"/>
    <w:rsid w:val="00B37BFA"/>
    <w:rsid w:val="00B4001E"/>
    <w:rsid w:val="00B40197"/>
    <w:rsid w:val="00B40980"/>
    <w:rsid w:val="00B41033"/>
    <w:rsid w:val="00B4111B"/>
    <w:rsid w:val="00B412DE"/>
    <w:rsid w:val="00B415A8"/>
    <w:rsid w:val="00B419F6"/>
    <w:rsid w:val="00B41F32"/>
    <w:rsid w:val="00B4241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5023F"/>
    <w:rsid w:val="00B50510"/>
    <w:rsid w:val="00B518E0"/>
    <w:rsid w:val="00B51925"/>
    <w:rsid w:val="00B51936"/>
    <w:rsid w:val="00B5206A"/>
    <w:rsid w:val="00B5221A"/>
    <w:rsid w:val="00B5288B"/>
    <w:rsid w:val="00B54D83"/>
    <w:rsid w:val="00B5592F"/>
    <w:rsid w:val="00B55EBA"/>
    <w:rsid w:val="00B5613C"/>
    <w:rsid w:val="00B5648A"/>
    <w:rsid w:val="00B56B92"/>
    <w:rsid w:val="00B56CD9"/>
    <w:rsid w:val="00B57076"/>
    <w:rsid w:val="00B57A4D"/>
    <w:rsid w:val="00B600B1"/>
    <w:rsid w:val="00B6045B"/>
    <w:rsid w:val="00B6098E"/>
    <w:rsid w:val="00B61710"/>
    <w:rsid w:val="00B61BFF"/>
    <w:rsid w:val="00B61EC2"/>
    <w:rsid w:val="00B6217B"/>
    <w:rsid w:val="00B626D5"/>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D75"/>
    <w:rsid w:val="00B72DF0"/>
    <w:rsid w:val="00B73BC2"/>
    <w:rsid w:val="00B73EF4"/>
    <w:rsid w:val="00B740D5"/>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2CB3"/>
    <w:rsid w:val="00B82E90"/>
    <w:rsid w:val="00B8439A"/>
    <w:rsid w:val="00B84A13"/>
    <w:rsid w:val="00B84C82"/>
    <w:rsid w:val="00B84D0E"/>
    <w:rsid w:val="00B850A1"/>
    <w:rsid w:val="00B85505"/>
    <w:rsid w:val="00B859D4"/>
    <w:rsid w:val="00B869C9"/>
    <w:rsid w:val="00B872D0"/>
    <w:rsid w:val="00B87E24"/>
    <w:rsid w:val="00B87EFA"/>
    <w:rsid w:val="00B90489"/>
    <w:rsid w:val="00B91B9E"/>
    <w:rsid w:val="00B92751"/>
    <w:rsid w:val="00B929EA"/>
    <w:rsid w:val="00B92C4B"/>
    <w:rsid w:val="00B9433C"/>
    <w:rsid w:val="00B944C8"/>
    <w:rsid w:val="00B9490D"/>
    <w:rsid w:val="00B94A25"/>
    <w:rsid w:val="00B95591"/>
    <w:rsid w:val="00B95C49"/>
    <w:rsid w:val="00B95E05"/>
    <w:rsid w:val="00B95E93"/>
    <w:rsid w:val="00B960F0"/>
    <w:rsid w:val="00B96404"/>
    <w:rsid w:val="00B964D8"/>
    <w:rsid w:val="00B96B2E"/>
    <w:rsid w:val="00B9767A"/>
    <w:rsid w:val="00B97BD8"/>
    <w:rsid w:val="00B97E2D"/>
    <w:rsid w:val="00BA02FD"/>
    <w:rsid w:val="00BA0D3E"/>
    <w:rsid w:val="00BA0F78"/>
    <w:rsid w:val="00BA1A75"/>
    <w:rsid w:val="00BA1B60"/>
    <w:rsid w:val="00BA2417"/>
    <w:rsid w:val="00BA250E"/>
    <w:rsid w:val="00BA2737"/>
    <w:rsid w:val="00BA3488"/>
    <w:rsid w:val="00BA3C5E"/>
    <w:rsid w:val="00BA3FA9"/>
    <w:rsid w:val="00BA4134"/>
    <w:rsid w:val="00BA4898"/>
    <w:rsid w:val="00BA52A9"/>
    <w:rsid w:val="00BA52D2"/>
    <w:rsid w:val="00BA5530"/>
    <w:rsid w:val="00BA5646"/>
    <w:rsid w:val="00BA577B"/>
    <w:rsid w:val="00BA5B9D"/>
    <w:rsid w:val="00BA65A8"/>
    <w:rsid w:val="00BA7FE6"/>
    <w:rsid w:val="00BB0587"/>
    <w:rsid w:val="00BB0659"/>
    <w:rsid w:val="00BB172C"/>
    <w:rsid w:val="00BB17AD"/>
    <w:rsid w:val="00BB1FAC"/>
    <w:rsid w:val="00BB2868"/>
    <w:rsid w:val="00BB30B0"/>
    <w:rsid w:val="00BB450C"/>
    <w:rsid w:val="00BB4C9B"/>
    <w:rsid w:val="00BB52D5"/>
    <w:rsid w:val="00BB5C3F"/>
    <w:rsid w:val="00BB6E90"/>
    <w:rsid w:val="00BB6EC8"/>
    <w:rsid w:val="00BB713B"/>
    <w:rsid w:val="00BB71D7"/>
    <w:rsid w:val="00BB74CF"/>
    <w:rsid w:val="00BB7706"/>
    <w:rsid w:val="00BC01AE"/>
    <w:rsid w:val="00BC05BC"/>
    <w:rsid w:val="00BC109C"/>
    <w:rsid w:val="00BC1297"/>
    <w:rsid w:val="00BC1CA7"/>
    <w:rsid w:val="00BC2A94"/>
    <w:rsid w:val="00BC2CC2"/>
    <w:rsid w:val="00BC30F0"/>
    <w:rsid w:val="00BC3559"/>
    <w:rsid w:val="00BC435F"/>
    <w:rsid w:val="00BC43ED"/>
    <w:rsid w:val="00BC48EB"/>
    <w:rsid w:val="00BC61D8"/>
    <w:rsid w:val="00BC649B"/>
    <w:rsid w:val="00BC70FB"/>
    <w:rsid w:val="00BC7878"/>
    <w:rsid w:val="00BC7901"/>
    <w:rsid w:val="00BD18F0"/>
    <w:rsid w:val="00BD209D"/>
    <w:rsid w:val="00BD27F9"/>
    <w:rsid w:val="00BD29CA"/>
    <w:rsid w:val="00BD29FC"/>
    <w:rsid w:val="00BD3527"/>
    <w:rsid w:val="00BD3A77"/>
    <w:rsid w:val="00BD3D11"/>
    <w:rsid w:val="00BD3F59"/>
    <w:rsid w:val="00BD4B1B"/>
    <w:rsid w:val="00BD66C7"/>
    <w:rsid w:val="00BD6A43"/>
    <w:rsid w:val="00BD6F67"/>
    <w:rsid w:val="00BD6F94"/>
    <w:rsid w:val="00BD7536"/>
    <w:rsid w:val="00BD7689"/>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8A0"/>
    <w:rsid w:val="00BF4C79"/>
    <w:rsid w:val="00BF545F"/>
    <w:rsid w:val="00BF550E"/>
    <w:rsid w:val="00BF57BA"/>
    <w:rsid w:val="00BF6899"/>
    <w:rsid w:val="00BF6B4B"/>
    <w:rsid w:val="00BF7226"/>
    <w:rsid w:val="00C01AD0"/>
    <w:rsid w:val="00C01CC1"/>
    <w:rsid w:val="00C01FEF"/>
    <w:rsid w:val="00C0205C"/>
    <w:rsid w:val="00C02793"/>
    <w:rsid w:val="00C03272"/>
    <w:rsid w:val="00C03705"/>
    <w:rsid w:val="00C03811"/>
    <w:rsid w:val="00C03C52"/>
    <w:rsid w:val="00C04A6C"/>
    <w:rsid w:val="00C05381"/>
    <w:rsid w:val="00C05511"/>
    <w:rsid w:val="00C05586"/>
    <w:rsid w:val="00C0596D"/>
    <w:rsid w:val="00C05E30"/>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E3C"/>
    <w:rsid w:val="00C150D0"/>
    <w:rsid w:val="00C1585F"/>
    <w:rsid w:val="00C15B10"/>
    <w:rsid w:val="00C15DF5"/>
    <w:rsid w:val="00C16282"/>
    <w:rsid w:val="00C16A9E"/>
    <w:rsid w:val="00C176CC"/>
    <w:rsid w:val="00C17E36"/>
    <w:rsid w:val="00C21A8E"/>
    <w:rsid w:val="00C21EDE"/>
    <w:rsid w:val="00C222D3"/>
    <w:rsid w:val="00C2299D"/>
    <w:rsid w:val="00C231B6"/>
    <w:rsid w:val="00C238C3"/>
    <w:rsid w:val="00C23C89"/>
    <w:rsid w:val="00C23D4C"/>
    <w:rsid w:val="00C240C4"/>
    <w:rsid w:val="00C2446A"/>
    <w:rsid w:val="00C245CD"/>
    <w:rsid w:val="00C248AB"/>
    <w:rsid w:val="00C25330"/>
    <w:rsid w:val="00C254BC"/>
    <w:rsid w:val="00C25607"/>
    <w:rsid w:val="00C25C17"/>
    <w:rsid w:val="00C25DBB"/>
    <w:rsid w:val="00C26631"/>
    <w:rsid w:val="00C26BA2"/>
    <w:rsid w:val="00C273F1"/>
    <w:rsid w:val="00C27BF5"/>
    <w:rsid w:val="00C27E0C"/>
    <w:rsid w:val="00C27E5F"/>
    <w:rsid w:val="00C27EF0"/>
    <w:rsid w:val="00C301C6"/>
    <w:rsid w:val="00C30430"/>
    <w:rsid w:val="00C31501"/>
    <w:rsid w:val="00C315B4"/>
    <w:rsid w:val="00C31756"/>
    <w:rsid w:val="00C31A9C"/>
    <w:rsid w:val="00C31E69"/>
    <w:rsid w:val="00C32840"/>
    <w:rsid w:val="00C331E5"/>
    <w:rsid w:val="00C33A81"/>
    <w:rsid w:val="00C33D48"/>
    <w:rsid w:val="00C343CF"/>
    <w:rsid w:val="00C34435"/>
    <w:rsid w:val="00C351F0"/>
    <w:rsid w:val="00C3525B"/>
    <w:rsid w:val="00C356D7"/>
    <w:rsid w:val="00C35732"/>
    <w:rsid w:val="00C365BD"/>
    <w:rsid w:val="00C375D9"/>
    <w:rsid w:val="00C3774E"/>
    <w:rsid w:val="00C402A6"/>
    <w:rsid w:val="00C407BE"/>
    <w:rsid w:val="00C4082D"/>
    <w:rsid w:val="00C433C2"/>
    <w:rsid w:val="00C43A40"/>
    <w:rsid w:val="00C43AAA"/>
    <w:rsid w:val="00C44017"/>
    <w:rsid w:val="00C4425D"/>
    <w:rsid w:val="00C444A4"/>
    <w:rsid w:val="00C44667"/>
    <w:rsid w:val="00C44A14"/>
    <w:rsid w:val="00C457CD"/>
    <w:rsid w:val="00C45E77"/>
    <w:rsid w:val="00C461B5"/>
    <w:rsid w:val="00C4663E"/>
    <w:rsid w:val="00C46698"/>
    <w:rsid w:val="00C47C47"/>
    <w:rsid w:val="00C47CD7"/>
    <w:rsid w:val="00C50092"/>
    <w:rsid w:val="00C5051D"/>
    <w:rsid w:val="00C50A6C"/>
    <w:rsid w:val="00C5102C"/>
    <w:rsid w:val="00C512F2"/>
    <w:rsid w:val="00C51351"/>
    <w:rsid w:val="00C51942"/>
    <w:rsid w:val="00C51D50"/>
    <w:rsid w:val="00C522AE"/>
    <w:rsid w:val="00C5236B"/>
    <w:rsid w:val="00C523D0"/>
    <w:rsid w:val="00C52660"/>
    <w:rsid w:val="00C529E4"/>
    <w:rsid w:val="00C52B35"/>
    <w:rsid w:val="00C52C12"/>
    <w:rsid w:val="00C52CB4"/>
    <w:rsid w:val="00C54D02"/>
    <w:rsid w:val="00C54E5F"/>
    <w:rsid w:val="00C54E8C"/>
    <w:rsid w:val="00C550F0"/>
    <w:rsid w:val="00C55303"/>
    <w:rsid w:val="00C55751"/>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A49"/>
    <w:rsid w:val="00C62256"/>
    <w:rsid w:val="00C6280B"/>
    <w:rsid w:val="00C62A05"/>
    <w:rsid w:val="00C62E21"/>
    <w:rsid w:val="00C6322A"/>
    <w:rsid w:val="00C63877"/>
    <w:rsid w:val="00C641EF"/>
    <w:rsid w:val="00C64280"/>
    <w:rsid w:val="00C64C88"/>
    <w:rsid w:val="00C66707"/>
    <w:rsid w:val="00C67762"/>
    <w:rsid w:val="00C67A50"/>
    <w:rsid w:val="00C7020E"/>
    <w:rsid w:val="00C7085C"/>
    <w:rsid w:val="00C70B17"/>
    <w:rsid w:val="00C70B52"/>
    <w:rsid w:val="00C71750"/>
    <w:rsid w:val="00C721BF"/>
    <w:rsid w:val="00C727D3"/>
    <w:rsid w:val="00C73056"/>
    <w:rsid w:val="00C73720"/>
    <w:rsid w:val="00C73856"/>
    <w:rsid w:val="00C738A1"/>
    <w:rsid w:val="00C742FB"/>
    <w:rsid w:val="00C745AE"/>
    <w:rsid w:val="00C745F6"/>
    <w:rsid w:val="00C74D25"/>
    <w:rsid w:val="00C74DF1"/>
    <w:rsid w:val="00C75203"/>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2021"/>
    <w:rsid w:val="00C82346"/>
    <w:rsid w:val="00C82B8F"/>
    <w:rsid w:val="00C83686"/>
    <w:rsid w:val="00C841E0"/>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106F"/>
    <w:rsid w:val="00C91B38"/>
    <w:rsid w:val="00C928EE"/>
    <w:rsid w:val="00C9340A"/>
    <w:rsid w:val="00C93538"/>
    <w:rsid w:val="00C937E3"/>
    <w:rsid w:val="00C93D08"/>
    <w:rsid w:val="00C93DF5"/>
    <w:rsid w:val="00C940AD"/>
    <w:rsid w:val="00C9459A"/>
    <w:rsid w:val="00C945F0"/>
    <w:rsid w:val="00C95B5F"/>
    <w:rsid w:val="00C95FF9"/>
    <w:rsid w:val="00C963DF"/>
    <w:rsid w:val="00C964BC"/>
    <w:rsid w:val="00C969BD"/>
    <w:rsid w:val="00C96E91"/>
    <w:rsid w:val="00C973ED"/>
    <w:rsid w:val="00C9782F"/>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677C"/>
    <w:rsid w:val="00CA67C7"/>
    <w:rsid w:val="00CA6E35"/>
    <w:rsid w:val="00CA71D6"/>
    <w:rsid w:val="00CB118C"/>
    <w:rsid w:val="00CB122F"/>
    <w:rsid w:val="00CB1586"/>
    <w:rsid w:val="00CB18DC"/>
    <w:rsid w:val="00CB20D1"/>
    <w:rsid w:val="00CB3753"/>
    <w:rsid w:val="00CB3B30"/>
    <w:rsid w:val="00CB3C87"/>
    <w:rsid w:val="00CB4333"/>
    <w:rsid w:val="00CB5ABA"/>
    <w:rsid w:val="00CB5ECF"/>
    <w:rsid w:val="00CB601F"/>
    <w:rsid w:val="00CB6708"/>
    <w:rsid w:val="00CB68FC"/>
    <w:rsid w:val="00CB7E28"/>
    <w:rsid w:val="00CC00A8"/>
    <w:rsid w:val="00CC0235"/>
    <w:rsid w:val="00CC1258"/>
    <w:rsid w:val="00CC1584"/>
    <w:rsid w:val="00CC1633"/>
    <w:rsid w:val="00CC1924"/>
    <w:rsid w:val="00CC1DFA"/>
    <w:rsid w:val="00CC2016"/>
    <w:rsid w:val="00CC2578"/>
    <w:rsid w:val="00CC2986"/>
    <w:rsid w:val="00CC3045"/>
    <w:rsid w:val="00CC3B67"/>
    <w:rsid w:val="00CC3D5F"/>
    <w:rsid w:val="00CC4486"/>
    <w:rsid w:val="00CC49A2"/>
    <w:rsid w:val="00CC5087"/>
    <w:rsid w:val="00CC53FE"/>
    <w:rsid w:val="00CC5D74"/>
    <w:rsid w:val="00CC6112"/>
    <w:rsid w:val="00CC66D9"/>
    <w:rsid w:val="00CC75DE"/>
    <w:rsid w:val="00CC7A6B"/>
    <w:rsid w:val="00CD03FD"/>
    <w:rsid w:val="00CD08BD"/>
    <w:rsid w:val="00CD110F"/>
    <w:rsid w:val="00CD1DED"/>
    <w:rsid w:val="00CD25EB"/>
    <w:rsid w:val="00CD2E85"/>
    <w:rsid w:val="00CD3C4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F0710"/>
    <w:rsid w:val="00CF112D"/>
    <w:rsid w:val="00CF1533"/>
    <w:rsid w:val="00CF16CD"/>
    <w:rsid w:val="00CF2020"/>
    <w:rsid w:val="00CF3A00"/>
    <w:rsid w:val="00CF3B36"/>
    <w:rsid w:val="00CF3E1A"/>
    <w:rsid w:val="00CF4042"/>
    <w:rsid w:val="00CF6833"/>
    <w:rsid w:val="00CF6A0A"/>
    <w:rsid w:val="00CF7227"/>
    <w:rsid w:val="00D0010F"/>
    <w:rsid w:val="00D00127"/>
    <w:rsid w:val="00D00BA5"/>
    <w:rsid w:val="00D017CB"/>
    <w:rsid w:val="00D018F1"/>
    <w:rsid w:val="00D01AB4"/>
    <w:rsid w:val="00D01AEE"/>
    <w:rsid w:val="00D0248D"/>
    <w:rsid w:val="00D0284C"/>
    <w:rsid w:val="00D03B4D"/>
    <w:rsid w:val="00D03D7B"/>
    <w:rsid w:val="00D05242"/>
    <w:rsid w:val="00D05E2D"/>
    <w:rsid w:val="00D060B0"/>
    <w:rsid w:val="00D073D5"/>
    <w:rsid w:val="00D075FD"/>
    <w:rsid w:val="00D0797D"/>
    <w:rsid w:val="00D07E79"/>
    <w:rsid w:val="00D1022B"/>
    <w:rsid w:val="00D10EBB"/>
    <w:rsid w:val="00D11C09"/>
    <w:rsid w:val="00D11FD5"/>
    <w:rsid w:val="00D12609"/>
    <w:rsid w:val="00D128F7"/>
    <w:rsid w:val="00D14950"/>
    <w:rsid w:val="00D159F3"/>
    <w:rsid w:val="00D15C8F"/>
    <w:rsid w:val="00D15FF9"/>
    <w:rsid w:val="00D16825"/>
    <w:rsid w:val="00D16CFC"/>
    <w:rsid w:val="00D206B4"/>
    <w:rsid w:val="00D20CF0"/>
    <w:rsid w:val="00D2110A"/>
    <w:rsid w:val="00D2161E"/>
    <w:rsid w:val="00D2191F"/>
    <w:rsid w:val="00D21D83"/>
    <w:rsid w:val="00D21E15"/>
    <w:rsid w:val="00D22543"/>
    <w:rsid w:val="00D22697"/>
    <w:rsid w:val="00D23AC5"/>
    <w:rsid w:val="00D2468C"/>
    <w:rsid w:val="00D249F8"/>
    <w:rsid w:val="00D24E0B"/>
    <w:rsid w:val="00D2661C"/>
    <w:rsid w:val="00D270F2"/>
    <w:rsid w:val="00D271BC"/>
    <w:rsid w:val="00D27832"/>
    <w:rsid w:val="00D27C10"/>
    <w:rsid w:val="00D27FCE"/>
    <w:rsid w:val="00D30249"/>
    <w:rsid w:val="00D30BEF"/>
    <w:rsid w:val="00D30F84"/>
    <w:rsid w:val="00D312F9"/>
    <w:rsid w:val="00D3211A"/>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32D"/>
    <w:rsid w:val="00D40EDF"/>
    <w:rsid w:val="00D40EE3"/>
    <w:rsid w:val="00D4109C"/>
    <w:rsid w:val="00D42796"/>
    <w:rsid w:val="00D42D92"/>
    <w:rsid w:val="00D434D2"/>
    <w:rsid w:val="00D43BAB"/>
    <w:rsid w:val="00D43C01"/>
    <w:rsid w:val="00D43DE6"/>
    <w:rsid w:val="00D44342"/>
    <w:rsid w:val="00D4446D"/>
    <w:rsid w:val="00D444B8"/>
    <w:rsid w:val="00D44C9B"/>
    <w:rsid w:val="00D44DB6"/>
    <w:rsid w:val="00D455F3"/>
    <w:rsid w:val="00D45833"/>
    <w:rsid w:val="00D458ED"/>
    <w:rsid w:val="00D459C1"/>
    <w:rsid w:val="00D463BD"/>
    <w:rsid w:val="00D466B4"/>
    <w:rsid w:val="00D4670C"/>
    <w:rsid w:val="00D46865"/>
    <w:rsid w:val="00D46C0D"/>
    <w:rsid w:val="00D46E3C"/>
    <w:rsid w:val="00D473C9"/>
    <w:rsid w:val="00D47447"/>
    <w:rsid w:val="00D50225"/>
    <w:rsid w:val="00D50558"/>
    <w:rsid w:val="00D5075D"/>
    <w:rsid w:val="00D50A2F"/>
    <w:rsid w:val="00D5165F"/>
    <w:rsid w:val="00D519A8"/>
    <w:rsid w:val="00D519BC"/>
    <w:rsid w:val="00D51B69"/>
    <w:rsid w:val="00D51C21"/>
    <w:rsid w:val="00D52EEE"/>
    <w:rsid w:val="00D5331E"/>
    <w:rsid w:val="00D537E7"/>
    <w:rsid w:val="00D53B37"/>
    <w:rsid w:val="00D54CF7"/>
    <w:rsid w:val="00D550C5"/>
    <w:rsid w:val="00D5533B"/>
    <w:rsid w:val="00D567B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9B5"/>
    <w:rsid w:val="00D70AFE"/>
    <w:rsid w:val="00D70B34"/>
    <w:rsid w:val="00D70C7E"/>
    <w:rsid w:val="00D70E9D"/>
    <w:rsid w:val="00D71251"/>
    <w:rsid w:val="00D713DA"/>
    <w:rsid w:val="00D71DDE"/>
    <w:rsid w:val="00D7263F"/>
    <w:rsid w:val="00D72649"/>
    <w:rsid w:val="00D72CCD"/>
    <w:rsid w:val="00D72EFE"/>
    <w:rsid w:val="00D735B6"/>
    <w:rsid w:val="00D736F4"/>
    <w:rsid w:val="00D7398B"/>
    <w:rsid w:val="00D73D55"/>
    <w:rsid w:val="00D73F87"/>
    <w:rsid w:val="00D75762"/>
    <w:rsid w:val="00D75923"/>
    <w:rsid w:val="00D75AFC"/>
    <w:rsid w:val="00D767E9"/>
    <w:rsid w:val="00D80589"/>
    <w:rsid w:val="00D805F0"/>
    <w:rsid w:val="00D80C84"/>
    <w:rsid w:val="00D8126B"/>
    <w:rsid w:val="00D818E6"/>
    <w:rsid w:val="00D82E0B"/>
    <w:rsid w:val="00D8308E"/>
    <w:rsid w:val="00D83793"/>
    <w:rsid w:val="00D83A62"/>
    <w:rsid w:val="00D8486E"/>
    <w:rsid w:val="00D8507A"/>
    <w:rsid w:val="00D8564C"/>
    <w:rsid w:val="00D85A95"/>
    <w:rsid w:val="00D85AAC"/>
    <w:rsid w:val="00D869C1"/>
    <w:rsid w:val="00D876F3"/>
    <w:rsid w:val="00D87918"/>
    <w:rsid w:val="00D87B2F"/>
    <w:rsid w:val="00D905F0"/>
    <w:rsid w:val="00D90826"/>
    <w:rsid w:val="00D9120D"/>
    <w:rsid w:val="00D91826"/>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AE9"/>
    <w:rsid w:val="00DA1EF4"/>
    <w:rsid w:val="00DA1FF6"/>
    <w:rsid w:val="00DA21C6"/>
    <w:rsid w:val="00DA2750"/>
    <w:rsid w:val="00DA28E2"/>
    <w:rsid w:val="00DA2F77"/>
    <w:rsid w:val="00DA318D"/>
    <w:rsid w:val="00DA3F93"/>
    <w:rsid w:val="00DA435A"/>
    <w:rsid w:val="00DA4F0E"/>
    <w:rsid w:val="00DA5C3C"/>
    <w:rsid w:val="00DA6320"/>
    <w:rsid w:val="00DA6352"/>
    <w:rsid w:val="00DA6459"/>
    <w:rsid w:val="00DA6A5D"/>
    <w:rsid w:val="00DA6DC7"/>
    <w:rsid w:val="00DB05E2"/>
    <w:rsid w:val="00DB1A5A"/>
    <w:rsid w:val="00DB1C17"/>
    <w:rsid w:val="00DB24D8"/>
    <w:rsid w:val="00DB26C9"/>
    <w:rsid w:val="00DB356E"/>
    <w:rsid w:val="00DB367C"/>
    <w:rsid w:val="00DB459A"/>
    <w:rsid w:val="00DB4F50"/>
    <w:rsid w:val="00DB5343"/>
    <w:rsid w:val="00DB56B1"/>
    <w:rsid w:val="00DB5E30"/>
    <w:rsid w:val="00DB5FFA"/>
    <w:rsid w:val="00DB6113"/>
    <w:rsid w:val="00DB6293"/>
    <w:rsid w:val="00DB6A8E"/>
    <w:rsid w:val="00DB6C7D"/>
    <w:rsid w:val="00DB6CE3"/>
    <w:rsid w:val="00DB6E4E"/>
    <w:rsid w:val="00DB7014"/>
    <w:rsid w:val="00DB78D8"/>
    <w:rsid w:val="00DC004A"/>
    <w:rsid w:val="00DC053E"/>
    <w:rsid w:val="00DC0EDB"/>
    <w:rsid w:val="00DC1AF3"/>
    <w:rsid w:val="00DC1F40"/>
    <w:rsid w:val="00DC227C"/>
    <w:rsid w:val="00DC2312"/>
    <w:rsid w:val="00DC239D"/>
    <w:rsid w:val="00DC2593"/>
    <w:rsid w:val="00DC28B4"/>
    <w:rsid w:val="00DC2A6A"/>
    <w:rsid w:val="00DC2DB1"/>
    <w:rsid w:val="00DC303E"/>
    <w:rsid w:val="00DC3668"/>
    <w:rsid w:val="00DC3A09"/>
    <w:rsid w:val="00DC3AC7"/>
    <w:rsid w:val="00DC3F77"/>
    <w:rsid w:val="00DC3FFA"/>
    <w:rsid w:val="00DC45C5"/>
    <w:rsid w:val="00DC5B66"/>
    <w:rsid w:val="00DC6235"/>
    <w:rsid w:val="00DC6AE3"/>
    <w:rsid w:val="00DC7686"/>
    <w:rsid w:val="00DC7765"/>
    <w:rsid w:val="00DC793C"/>
    <w:rsid w:val="00DC7B31"/>
    <w:rsid w:val="00DC7B41"/>
    <w:rsid w:val="00DC7FC7"/>
    <w:rsid w:val="00DD05E0"/>
    <w:rsid w:val="00DD0D8B"/>
    <w:rsid w:val="00DD0E72"/>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6B2"/>
    <w:rsid w:val="00DE1CC1"/>
    <w:rsid w:val="00DE2B79"/>
    <w:rsid w:val="00DE37EE"/>
    <w:rsid w:val="00DE3805"/>
    <w:rsid w:val="00DE3F30"/>
    <w:rsid w:val="00DE4445"/>
    <w:rsid w:val="00DE479E"/>
    <w:rsid w:val="00DE5CF1"/>
    <w:rsid w:val="00DE63A4"/>
    <w:rsid w:val="00DE69A9"/>
    <w:rsid w:val="00DE6AE7"/>
    <w:rsid w:val="00DE74C6"/>
    <w:rsid w:val="00DF0F09"/>
    <w:rsid w:val="00DF1520"/>
    <w:rsid w:val="00DF1E44"/>
    <w:rsid w:val="00DF2049"/>
    <w:rsid w:val="00DF2100"/>
    <w:rsid w:val="00DF2E55"/>
    <w:rsid w:val="00DF33C1"/>
    <w:rsid w:val="00DF3F49"/>
    <w:rsid w:val="00DF4258"/>
    <w:rsid w:val="00DF42DE"/>
    <w:rsid w:val="00DF436E"/>
    <w:rsid w:val="00DF4C7E"/>
    <w:rsid w:val="00DF520D"/>
    <w:rsid w:val="00DF546B"/>
    <w:rsid w:val="00DF565B"/>
    <w:rsid w:val="00DF582C"/>
    <w:rsid w:val="00DF5A67"/>
    <w:rsid w:val="00DF6356"/>
    <w:rsid w:val="00DF6858"/>
    <w:rsid w:val="00DF6924"/>
    <w:rsid w:val="00DF76CC"/>
    <w:rsid w:val="00DF7769"/>
    <w:rsid w:val="00E00E81"/>
    <w:rsid w:val="00E00EF2"/>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668"/>
    <w:rsid w:val="00E10989"/>
    <w:rsid w:val="00E11FA6"/>
    <w:rsid w:val="00E12084"/>
    <w:rsid w:val="00E12718"/>
    <w:rsid w:val="00E127AB"/>
    <w:rsid w:val="00E12946"/>
    <w:rsid w:val="00E12BE8"/>
    <w:rsid w:val="00E131B7"/>
    <w:rsid w:val="00E13D43"/>
    <w:rsid w:val="00E13E79"/>
    <w:rsid w:val="00E140CC"/>
    <w:rsid w:val="00E15180"/>
    <w:rsid w:val="00E151D9"/>
    <w:rsid w:val="00E155A0"/>
    <w:rsid w:val="00E16821"/>
    <w:rsid w:val="00E203ED"/>
    <w:rsid w:val="00E20837"/>
    <w:rsid w:val="00E20905"/>
    <w:rsid w:val="00E20BB6"/>
    <w:rsid w:val="00E2131B"/>
    <w:rsid w:val="00E22CF6"/>
    <w:rsid w:val="00E22F3B"/>
    <w:rsid w:val="00E22F8C"/>
    <w:rsid w:val="00E231E1"/>
    <w:rsid w:val="00E235D0"/>
    <w:rsid w:val="00E23A43"/>
    <w:rsid w:val="00E24599"/>
    <w:rsid w:val="00E249A1"/>
    <w:rsid w:val="00E24FA3"/>
    <w:rsid w:val="00E25B0F"/>
    <w:rsid w:val="00E26140"/>
    <w:rsid w:val="00E263DD"/>
    <w:rsid w:val="00E26475"/>
    <w:rsid w:val="00E26D0B"/>
    <w:rsid w:val="00E275F5"/>
    <w:rsid w:val="00E27F7D"/>
    <w:rsid w:val="00E30079"/>
    <w:rsid w:val="00E30E9D"/>
    <w:rsid w:val="00E31259"/>
    <w:rsid w:val="00E314B2"/>
    <w:rsid w:val="00E33091"/>
    <w:rsid w:val="00E33D59"/>
    <w:rsid w:val="00E34229"/>
    <w:rsid w:val="00E347A7"/>
    <w:rsid w:val="00E34AEA"/>
    <w:rsid w:val="00E35721"/>
    <w:rsid w:val="00E36E3D"/>
    <w:rsid w:val="00E37598"/>
    <w:rsid w:val="00E40AA2"/>
    <w:rsid w:val="00E41289"/>
    <w:rsid w:val="00E41824"/>
    <w:rsid w:val="00E41DBB"/>
    <w:rsid w:val="00E428C4"/>
    <w:rsid w:val="00E43010"/>
    <w:rsid w:val="00E439B5"/>
    <w:rsid w:val="00E43D20"/>
    <w:rsid w:val="00E43E78"/>
    <w:rsid w:val="00E44050"/>
    <w:rsid w:val="00E4452E"/>
    <w:rsid w:val="00E447DE"/>
    <w:rsid w:val="00E44FE8"/>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B21"/>
    <w:rsid w:val="00E54B95"/>
    <w:rsid w:val="00E55317"/>
    <w:rsid w:val="00E5565E"/>
    <w:rsid w:val="00E55686"/>
    <w:rsid w:val="00E55BF2"/>
    <w:rsid w:val="00E55FA9"/>
    <w:rsid w:val="00E561FE"/>
    <w:rsid w:val="00E573CB"/>
    <w:rsid w:val="00E575B1"/>
    <w:rsid w:val="00E57F68"/>
    <w:rsid w:val="00E60532"/>
    <w:rsid w:val="00E60F92"/>
    <w:rsid w:val="00E625C6"/>
    <w:rsid w:val="00E63753"/>
    <w:rsid w:val="00E64234"/>
    <w:rsid w:val="00E6525F"/>
    <w:rsid w:val="00E65395"/>
    <w:rsid w:val="00E65EEE"/>
    <w:rsid w:val="00E66C0F"/>
    <w:rsid w:val="00E671A7"/>
    <w:rsid w:val="00E671CF"/>
    <w:rsid w:val="00E706F7"/>
    <w:rsid w:val="00E70EA8"/>
    <w:rsid w:val="00E71E76"/>
    <w:rsid w:val="00E724CF"/>
    <w:rsid w:val="00E72673"/>
    <w:rsid w:val="00E72D54"/>
    <w:rsid w:val="00E731B3"/>
    <w:rsid w:val="00E73346"/>
    <w:rsid w:val="00E734A1"/>
    <w:rsid w:val="00E74467"/>
    <w:rsid w:val="00E74570"/>
    <w:rsid w:val="00E746F6"/>
    <w:rsid w:val="00E74B60"/>
    <w:rsid w:val="00E75E0A"/>
    <w:rsid w:val="00E75E95"/>
    <w:rsid w:val="00E75F60"/>
    <w:rsid w:val="00E75FD9"/>
    <w:rsid w:val="00E76A23"/>
    <w:rsid w:val="00E77029"/>
    <w:rsid w:val="00E77076"/>
    <w:rsid w:val="00E77432"/>
    <w:rsid w:val="00E77B1C"/>
    <w:rsid w:val="00E77F04"/>
    <w:rsid w:val="00E77FFB"/>
    <w:rsid w:val="00E8020D"/>
    <w:rsid w:val="00E80615"/>
    <w:rsid w:val="00E80D19"/>
    <w:rsid w:val="00E824AC"/>
    <w:rsid w:val="00E825F4"/>
    <w:rsid w:val="00E83047"/>
    <w:rsid w:val="00E8325F"/>
    <w:rsid w:val="00E832B5"/>
    <w:rsid w:val="00E83924"/>
    <w:rsid w:val="00E83FCA"/>
    <w:rsid w:val="00E84024"/>
    <w:rsid w:val="00E84919"/>
    <w:rsid w:val="00E84FFD"/>
    <w:rsid w:val="00E85107"/>
    <w:rsid w:val="00E852A8"/>
    <w:rsid w:val="00E85648"/>
    <w:rsid w:val="00E864A8"/>
    <w:rsid w:val="00E8676E"/>
    <w:rsid w:val="00E86C8C"/>
    <w:rsid w:val="00E86D2F"/>
    <w:rsid w:val="00E8765B"/>
    <w:rsid w:val="00E8785A"/>
    <w:rsid w:val="00E8789B"/>
    <w:rsid w:val="00E904B0"/>
    <w:rsid w:val="00E9074E"/>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A0C"/>
    <w:rsid w:val="00EA2DC7"/>
    <w:rsid w:val="00EA2F00"/>
    <w:rsid w:val="00EA3F95"/>
    <w:rsid w:val="00EA4063"/>
    <w:rsid w:val="00EA4463"/>
    <w:rsid w:val="00EA4486"/>
    <w:rsid w:val="00EA4950"/>
    <w:rsid w:val="00EA4DAA"/>
    <w:rsid w:val="00EA4DC2"/>
    <w:rsid w:val="00EA4DF6"/>
    <w:rsid w:val="00EA4E82"/>
    <w:rsid w:val="00EA5CE7"/>
    <w:rsid w:val="00EA6035"/>
    <w:rsid w:val="00EA6F37"/>
    <w:rsid w:val="00EA78C2"/>
    <w:rsid w:val="00EB0169"/>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F10"/>
    <w:rsid w:val="00EB42F5"/>
    <w:rsid w:val="00EB47A5"/>
    <w:rsid w:val="00EB5016"/>
    <w:rsid w:val="00EB5FFC"/>
    <w:rsid w:val="00EB64D5"/>
    <w:rsid w:val="00EB6629"/>
    <w:rsid w:val="00EB6DCE"/>
    <w:rsid w:val="00EC0444"/>
    <w:rsid w:val="00EC0922"/>
    <w:rsid w:val="00EC0C10"/>
    <w:rsid w:val="00EC117B"/>
    <w:rsid w:val="00EC1431"/>
    <w:rsid w:val="00EC1677"/>
    <w:rsid w:val="00EC286B"/>
    <w:rsid w:val="00EC3850"/>
    <w:rsid w:val="00EC3AE2"/>
    <w:rsid w:val="00EC3F6D"/>
    <w:rsid w:val="00EC44F3"/>
    <w:rsid w:val="00EC4885"/>
    <w:rsid w:val="00EC51A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2618"/>
    <w:rsid w:val="00ED279F"/>
    <w:rsid w:val="00ED2F53"/>
    <w:rsid w:val="00ED3A3F"/>
    <w:rsid w:val="00ED44E9"/>
    <w:rsid w:val="00ED512E"/>
    <w:rsid w:val="00ED5998"/>
    <w:rsid w:val="00ED5FF8"/>
    <w:rsid w:val="00ED6290"/>
    <w:rsid w:val="00ED68E0"/>
    <w:rsid w:val="00ED70E8"/>
    <w:rsid w:val="00ED72FA"/>
    <w:rsid w:val="00ED76FC"/>
    <w:rsid w:val="00ED7712"/>
    <w:rsid w:val="00ED7796"/>
    <w:rsid w:val="00ED7E90"/>
    <w:rsid w:val="00ED7FEC"/>
    <w:rsid w:val="00EE098D"/>
    <w:rsid w:val="00EE10F5"/>
    <w:rsid w:val="00EE1A1D"/>
    <w:rsid w:val="00EE1B60"/>
    <w:rsid w:val="00EE25CB"/>
    <w:rsid w:val="00EE263E"/>
    <w:rsid w:val="00EE2927"/>
    <w:rsid w:val="00EE2A23"/>
    <w:rsid w:val="00EE35BC"/>
    <w:rsid w:val="00EE387F"/>
    <w:rsid w:val="00EE39FD"/>
    <w:rsid w:val="00EE3B73"/>
    <w:rsid w:val="00EE3DB1"/>
    <w:rsid w:val="00EE3F5F"/>
    <w:rsid w:val="00EE4066"/>
    <w:rsid w:val="00EE4B16"/>
    <w:rsid w:val="00EE4EB4"/>
    <w:rsid w:val="00EE51E0"/>
    <w:rsid w:val="00EE540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5291"/>
    <w:rsid w:val="00EF5F00"/>
    <w:rsid w:val="00EF5F51"/>
    <w:rsid w:val="00EF6B41"/>
    <w:rsid w:val="00EF7507"/>
    <w:rsid w:val="00EF75AE"/>
    <w:rsid w:val="00EF76CF"/>
    <w:rsid w:val="00EF7CFF"/>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EF0"/>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BC7"/>
    <w:rsid w:val="00F1234C"/>
    <w:rsid w:val="00F12946"/>
    <w:rsid w:val="00F12D6A"/>
    <w:rsid w:val="00F13379"/>
    <w:rsid w:val="00F13EB9"/>
    <w:rsid w:val="00F13EE4"/>
    <w:rsid w:val="00F14960"/>
    <w:rsid w:val="00F14E37"/>
    <w:rsid w:val="00F1523A"/>
    <w:rsid w:val="00F15CD3"/>
    <w:rsid w:val="00F16024"/>
    <w:rsid w:val="00F160CF"/>
    <w:rsid w:val="00F16835"/>
    <w:rsid w:val="00F178F8"/>
    <w:rsid w:val="00F17C51"/>
    <w:rsid w:val="00F202CF"/>
    <w:rsid w:val="00F20F0C"/>
    <w:rsid w:val="00F21498"/>
    <w:rsid w:val="00F21757"/>
    <w:rsid w:val="00F21C36"/>
    <w:rsid w:val="00F21D94"/>
    <w:rsid w:val="00F22B9A"/>
    <w:rsid w:val="00F2350B"/>
    <w:rsid w:val="00F23B19"/>
    <w:rsid w:val="00F23E30"/>
    <w:rsid w:val="00F2497A"/>
    <w:rsid w:val="00F24A2D"/>
    <w:rsid w:val="00F25852"/>
    <w:rsid w:val="00F2692E"/>
    <w:rsid w:val="00F26CB3"/>
    <w:rsid w:val="00F271A0"/>
    <w:rsid w:val="00F271C7"/>
    <w:rsid w:val="00F27638"/>
    <w:rsid w:val="00F30171"/>
    <w:rsid w:val="00F30187"/>
    <w:rsid w:val="00F31813"/>
    <w:rsid w:val="00F31B33"/>
    <w:rsid w:val="00F31C20"/>
    <w:rsid w:val="00F32319"/>
    <w:rsid w:val="00F329D6"/>
    <w:rsid w:val="00F332B1"/>
    <w:rsid w:val="00F33F20"/>
    <w:rsid w:val="00F33FAE"/>
    <w:rsid w:val="00F3453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C7A"/>
    <w:rsid w:val="00F4504F"/>
    <w:rsid w:val="00F453D9"/>
    <w:rsid w:val="00F45B4C"/>
    <w:rsid w:val="00F45BC0"/>
    <w:rsid w:val="00F466F9"/>
    <w:rsid w:val="00F46B0A"/>
    <w:rsid w:val="00F47E4D"/>
    <w:rsid w:val="00F47F6B"/>
    <w:rsid w:val="00F50126"/>
    <w:rsid w:val="00F51050"/>
    <w:rsid w:val="00F534D8"/>
    <w:rsid w:val="00F53D64"/>
    <w:rsid w:val="00F53FA0"/>
    <w:rsid w:val="00F5407A"/>
    <w:rsid w:val="00F54910"/>
    <w:rsid w:val="00F5561D"/>
    <w:rsid w:val="00F56429"/>
    <w:rsid w:val="00F56B3C"/>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71C6"/>
    <w:rsid w:val="00F6796F"/>
    <w:rsid w:val="00F67B80"/>
    <w:rsid w:val="00F67CBD"/>
    <w:rsid w:val="00F71385"/>
    <w:rsid w:val="00F715F1"/>
    <w:rsid w:val="00F71A4B"/>
    <w:rsid w:val="00F72067"/>
    <w:rsid w:val="00F726F8"/>
    <w:rsid w:val="00F72F0B"/>
    <w:rsid w:val="00F72F31"/>
    <w:rsid w:val="00F730D7"/>
    <w:rsid w:val="00F73CB3"/>
    <w:rsid w:val="00F743A4"/>
    <w:rsid w:val="00F74DD0"/>
    <w:rsid w:val="00F756D2"/>
    <w:rsid w:val="00F75AAD"/>
    <w:rsid w:val="00F75D0E"/>
    <w:rsid w:val="00F762FA"/>
    <w:rsid w:val="00F76858"/>
    <w:rsid w:val="00F76A0C"/>
    <w:rsid w:val="00F77199"/>
    <w:rsid w:val="00F77776"/>
    <w:rsid w:val="00F7793E"/>
    <w:rsid w:val="00F8031B"/>
    <w:rsid w:val="00F80624"/>
    <w:rsid w:val="00F81139"/>
    <w:rsid w:val="00F81C3F"/>
    <w:rsid w:val="00F8212D"/>
    <w:rsid w:val="00F8229D"/>
    <w:rsid w:val="00F82768"/>
    <w:rsid w:val="00F82848"/>
    <w:rsid w:val="00F82AFF"/>
    <w:rsid w:val="00F836CE"/>
    <w:rsid w:val="00F83B43"/>
    <w:rsid w:val="00F84446"/>
    <w:rsid w:val="00F84760"/>
    <w:rsid w:val="00F848C6"/>
    <w:rsid w:val="00F84A23"/>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2E5C"/>
    <w:rsid w:val="00F92F1F"/>
    <w:rsid w:val="00F9397D"/>
    <w:rsid w:val="00F93C1D"/>
    <w:rsid w:val="00F93CF0"/>
    <w:rsid w:val="00F94985"/>
    <w:rsid w:val="00F94F8B"/>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2076"/>
    <w:rsid w:val="00FA2128"/>
    <w:rsid w:val="00FA2278"/>
    <w:rsid w:val="00FA244C"/>
    <w:rsid w:val="00FA27F3"/>
    <w:rsid w:val="00FA281E"/>
    <w:rsid w:val="00FA28CF"/>
    <w:rsid w:val="00FA2E55"/>
    <w:rsid w:val="00FA3DF2"/>
    <w:rsid w:val="00FA425E"/>
    <w:rsid w:val="00FA58EF"/>
    <w:rsid w:val="00FA68FF"/>
    <w:rsid w:val="00FA72F1"/>
    <w:rsid w:val="00FA77A3"/>
    <w:rsid w:val="00FB06C4"/>
    <w:rsid w:val="00FB2860"/>
    <w:rsid w:val="00FB2B39"/>
    <w:rsid w:val="00FB2CA0"/>
    <w:rsid w:val="00FB2DC3"/>
    <w:rsid w:val="00FB2DC5"/>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B88"/>
    <w:rsid w:val="00FC11A1"/>
    <w:rsid w:val="00FC2112"/>
    <w:rsid w:val="00FC2427"/>
    <w:rsid w:val="00FC259E"/>
    <w:rsid w:val="00FC2664"/>
    <w:rsid w:val="00FC2799"/>
    <w:rsid w:val="00FC2BAF"/>
    <w:rsid w:val="00FC2C8F"/>
    <w:rsid w:val="00FC315C"/>
    <w:rsid w:val="00FC3BB3"/>
    <w:rsid w:val="00FC3D48"/>
    <w:rsid w:val="00FC42DD"/>
    <w:rsid w:val="00FC5D81"/>
    <w:rsid w:val="00FC65FA"/>
    <w:rsid w:val="00FC69FC"/>
    <w:rsid w:val="00FC6BDF"/>
    <w:rsid w:val="00FC6D4B"/>
    <w:rsid w:val="00FC7B3F"/>
    <w:rsid w:val="00FC7DDE"/>
    <w:rsid w:val="00FD03AD"/>
    <w:rsid w:val="00FD1552"/>
    <w:rsid w:val="00FD1FFF"/>
    <w:rsid w:val="00FD2557"/>
    <w:rsid w:val="00FD2E5B"/>
    <w:rsid w:val="00FD364B"/>
    <w:rsid w:val="00FD44DD"/>
    <w:rsid w:val="00FD4AC1"/>
    <w:rsid w:val="00FD4F75"/>
    <w:rsid w:val="00FD55B2"/>
    <w:rsid w:val="00FD565D"/>
    <w:rsid w:val="00FD5E93"/>
    <w:rsid w:val="00FD61CB"/>
    <w:rsid w:val="00FD61E9"/>
    <w:rsid w:val="00FD623D"/>
    <w:rsid w:val="00FD62A7"/>
    <w:rsid w:val="00FD7462"/>
    <w:rsid w:val="00FD781F"/>
    <w:rsid w:val="00FD7C5F"/>
    <w:rsid w:val="00FD7D79"/>
    <w:rsid w:val="00FE09DB"/>
    <w:rsid w:val="00FE0B63"/>
    <w:rsid w:val="00FE0FFF"/>
    <w:rsid w:val="00FE1250"/>
    <w:rsid w:val="00FE1859"/>
    <w:rsid w:val="00FE1EBF"/>
    <w:rsid w:val="00FE262E"/>
    <w:rsid w:val="00FE2675"/>
    <w:rsid w:val="00FE2DE3"/>
    <w:rsid w:val="00FE2EF1"/>
    <w:rsid w:val="00FE3732"/>
    <w:rsid w:val="00FE3B26"/>
    <w:rsid w:val="00FE3DE7"/>
    <w:rsid w:val="00FE45F4"/>
    <w:rsid w:val="00FE462C"/>
    <w:rsid w:val="00FE4AFF"/>
    <w:rsid w:val="00FE5597"/>
    <w:rsid w:val="00FE5A64"/>
    <w:rsid w:val="00FE5FC5"/>
    <w:rsid w:val="00FE6250"/>
    <w:rsid w:val="00FE6586"/>
    <w:rsid w:val="00FE65E3"/>
    <w:rsid w:val="00FE69B9"/>
    <w:rsid w:val="00FE7053"/>
    <w:rsid w:val="00FE7114"/>
    <w:rsid w:val="00FE7557"/>
    <w:rsid w:val="00FE7714"/>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1022FA"/>
    <w:rsid w:val="011B49AE"/>
    <w:rsid w:val="012A6043"/>
    <w:rsid w:val="012D74B2"/>
    <w:rsid w:val="01330F9F"/>
    <w:rsid w:val="013D727E"/>
    <w:rsid w:val="013E7F85"/>
    <w:rsid w:val="0159405C"/>
    <w:rsid w:val="01675343"/>
    <w:rsid w:val="017162F4"/>
    <w:rsid w:val="017345D1"/>
    <w:rsid w:val="01845121"/>
    <w:rsid w:val="019006D6"/>
    <w:rsid w:val="01AA7F44"/>
    <w:rsid w:val="01AE2D3E"/>
    <w:rsid w:val="01B600D3"/>
    <w:rsid w:val="01BB3FF9"/>
    <w:rsid w:val="01BE522A"/>
    <w:rsid w:val="01C95021"/>
    <w:rsid w:val="01CF4463"/>
    <w:rsid w:val="01D05979"/>
    <w:rsid w:val="01E75EFF"/>
    <w:rsid w:val="01FA61FF"/>
    <w:rsid w:val="02042508"/>
    <w:rsid w:val="02222E2E"/>
    <w:rsid w:val="02341DD4"/>
    <w:rsid w:val="02535BBA"/>
    <w:rsid w:val="025D03AC"/>
    <w:rsid w:val="026A314F"/>
    <w:rsid w:val="027465DD"/>
    <w:rsid w:val="027D228E"/>
    <w:rsid w:val="029255AD"/>
    <w:rsid w:val="029C5C3E"/>
    <w:rsid w:val="02AF016B"/>
    <w:rsid w:val="02C738DC"/>
    <w:rsid w:val="02EC2F6F"/>
    <w:rsid w:val="03030DB9"/>
    <w:rsid w:val="030D7087"/>
    <w:rsid w:val="0312188D"/>
    <w:rsid w:val="0334238D"/>
    <w:rsid w:val="033867E7"/>
    <w:rsid w:val="03436B99"/>
    <w:rsid w:val="03457B2E"/>
    <w:rsid w:val="03566A34"/>
    <w:rsid w:val="035E2700"/>
    <w:rsid w:val="03714801"/>
    <w:rsid w:val="03730505"/>
    <w:rsid w:val="03730BCA"/>
    <w:rsid w:val="03883F08"/>
    <w:rsid w:val="039356AE"/>
    <w:rsid w:val="0396705B"/>
    <w:rsid w:val="03AD4D2D"/>
    <w:rsid w:val="03B67039"/>
    <w:rsid w:val="03B84CB1"/>
    <w:rsid w:val="03DE7622"/>
    <w:rsid w:val="03F3400A"/>
    <w:rsid w:val="03F91470"/>
    <w:rsid w:val="040B300F"/>
    <w:rsid w:val="040C6D68"/>
    <w:rsid w:val="04185412"/>
    <w:rsid w:val="042966B5"/>
    <w:rsid w:val="043F7DDC"/>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D20CC"/>
    <w:rsid w:val="04F32162"/>
    <w:rsid w:val="05030ABF"/>
    <w:rsid w:val="050F0568"/>
    <w:rsid w:val="050F5797"/>
    <w:rsid w:val="05125799"/>
    <w:rsid w:val="053E11D5"/>
    <w:rsid w:val="054519BE"/>
    <w:rsid w:val="05534083"/>
    <w:rsid w:val="05652DD5"/>
    <w:rsid w:val="05681F38"/>
    <w:rsid w:val="056B3EA4"/>
    <w:rsid w:val="056B732C"/>
    <w:rsid w:val="05721697"/>
    <w:rsid w:val="05733DCF"/>
    <w:rsid w:val="05773A10"/>
    <w:rsid w:val="058217D1"/>
    <w:rsid w:val="059429A6"/>
    <w:rsid w:val="05957364"/>
    <w:rsid w:val="059954FB"/>
    <w:rsid w:val="059A2996"/>
    <w:rsid w:val="05AD5D66"/>
    <w:rsid w:val="05AD71D9"/>
    <w:rsid w:val="05EA7A51"/>
    <w:rsid w:val="05F21E70"/>
    <w:rsid w:val="060823A2"/>
    <w:rsid w:val="06122666"/>
    <w:rsid w:val="061D1373"/>
    <w:rsid w:val="06285117"/>
    <w:rsid w:val="068E527B"/>
    <w:rsid w:val="06991DD4"/>
    <w:rsid w:val="069C0BBD"/>
    <w:rsid w:val="06A021D8"/>
    <w:rsid w:val="06CB5CBE"/>
    <w:rsid w:val="06E07F69"/>
    <w:rsid w:val="06E7542C"/>
    <w:rsid w:val="06F67B48"/>
    <w:rsid w:val="06FE689C"/>
    <w:rsid w:val="071A2496"/>
    <w:rsid w:val="07231DE3"/>
    <w:rsid w:val="072726DF"/>
    <w:rsid w:val="073850CD"/>
    <w:rsid w:val="074A5272"/>
    <w:rsid w:val="075010EB"/>
    <w:rsid w:val="07501AC2"/>
    <w:rsid w:val="07573197"/>
    <w:rsid w:val="07705EC0"/>
    <w:rsid w:val="0771476B"/>
    <w:rsid w:val="0781763F"/>
    <w:rsid w:val="0786377E"/>
    <w:rsid w:val="078B5DFD"/>
    <w:rsid w:val="0798517B"/>
    <w:rsid w:val="07BB4C81"/>
    <w:rsid w:val="07C52E67"/>
    <w:rsid w:val="07D910A3"/>
    <w:rsid w:val="07DE0B0D"/>
    <w:rsid w:val="07E77707"/>
    <w:rsid w:val="07ED76E3"/>
    <w:rsid w:val="07F1286B"/>
    <w:rsid w:val="08007A99"/>
    <w:rsid w:val="08014D6F"/>
    <w:rsid w:val="084F15E2"/>
    <w:rsid w:val="085218B4"/>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90418D"/>
    <w:rsid w:val="09911005"/>
    <w:rsid w:val="099A1F46"/>
    <w:rsid w:val="09A43D74"/>
    <w:rsid w:val="09A60503"/>
    <w:rsid w:val="09A83F18"/>
    <w:rsid w:val="09CB17A4"/>
    <w:rsid w:val="09DE6166"/>
    <w:rsid w:val="09DF095B"/>
    <w:rsid w:val="09EF6B50"/>
    <w:rsid w:val="09F26640"/>
    <w:rsid w:val="09FF2B19"/>
    <w:rsid w:val="0A0F525E"/>
    <w:rsid w:val="0A223BA6"/>
    <w:rsid w:val="0A4875DF"/>
    <w:rsid w:val="0A78597C"/>
    <w:rsid w:val="0A7B7F67"/>
    <w:rsid w:val="0A8134AF"/>
    <w:rsid w:val="0A8E68F1"/>
    <w:rsid w:val="0AA67C40"/>
    <w:rsid w:val="0AA909DE"/>
    <w:rsid w:val="0AB162FE"/>
    <w:rsid w:val="0AB31FF1"/>
    <w:rsid w:val="0AB363B9"/>
    <w:rsid w:val="0ABB1BD6"/>
    <w:rsid w:val="0AC5121A"/>
    <w:rsid w:val="0AD43F20"/>
    <w:rsid w:val="0AE4222A"/>
    <w:rsid w:val="0AE77E21"/>
    <w:rsid w:val="0AFE4CEF"/>
    <w:rsid w:val="0B0C1346"/>
    <w:rsid w:val="0B1BC065"/>
    <w:rsid w:val="0B232A1E"/>
    <w:rsid w:val="0B28315E"/>
    <w:rsid w:val="0B2C2993"/>
    <w:rsid w:val="0B441D5E"/>
    <w:rsid w:val="0B463A6F"/>
    <w:rsid w:val="0B464F6C"/>
    <w:rsid w:val="0B4B43BD"/>
    <w:rsid w:val="0B587E5B"/>
    <w:rsid w:val="0B6138FA"/>
    <w:rsid w:val="0B615D17"/>
    <w:rsid w:val="0B773C04"/>
    <w:rsid w:val="0B7E19C1"/>
    <w:rsid w:val="0B823EA4"/>
    <w:rsid w:val="0B8C5925"/>
    <w:rsid w:val="0B8E7D5A"/>
    <w:rsid w:val="0BA60B68"/>
    <w:rsid w:val="0BA66C61"/>
    <w:rsid w:val="0BA81E5D"/>
    <w:rsid w:val="0BC06C7B"/>
    <w:rsid w:val="0BC477F5"/>
    <w:rsid w:val="0BC7792B"/>
    <w:rsid w:val="0BCE4C91"/>
    <w:rsid w:val="0BD84A89"/>
    <w:rsid w:val="0BDF7013"/>
    <w:rsid w:val="0BE07110"/>
    <w:rsid w:val="0BE33CA6"/>
    <w:rsid w:val="0BE35008"/>
    <w:rsid w:val="0BE458B5"/>
    <w:rsid w:val="0BEB00C6"/>
    <w:rsid w:val="0BED3EDE"/>
    <w:rsid w:val="0BF2012E"/>
    <w:rsid w:val="0BFB6ED5"/>
    <w:rsid w:val="0C036A33"/>
    <w:rsid w:val="0C100B38"/>
    <w:rsid w:val="0C19521C"/>
    <w:rsid w:val="0C1A2C0F"/>
    <w:rsid w:val="0C1B5DF7"/>
    <w:rsid w:val="0C27252C"/>
    <w:rsid w:val="0C3367A4"/>
    <w:rsid w:val="0C6E37C4"/>
    <w:rsid w:val="0C776BA9"/>
    <w:rsid w:val="0C851CC8"/>
    <w:rsid w:val="0C8A0CF8"/>
    <w:rsid w:val="0C9F4828"/>
    <w:rsid w:val="0CA24C66"/>
    <w:rsid w:val="0CA304AB"/>
    <w:rsid w:val="0CA376A2"/>
    <w:rsid w:val="0CA61D97"/>
    <w:rsid w:val="0CAB3E3F"/>
    <w:rsid w:val="0CBD0E1D"/>
    <w:rsid w:val="0CBE0749"/>
    <w:rsid w:val="0CCD71AA"/>
    <w:rsid w:val="0CDC7622"/>
    <w:rsid w:val="0CE26125"/>
    <w:rsid w:val="0CF456AD"/>
    <w:rsid w:val="0CF6334E"/>
    <w:rsid w:val="0CFC0507"/>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F2639"/>
    <w:rsid w:val="0DFF7B82"/>
    <w:rsid w:val="0E120762"/>
    <w:rsid w:val="0E357BC2"/>
    <w:rsid w:val="0E3E0E17"/>
    <w:rsid w:val="0E545249"/>
    <w:rsid w:val="0E5F026C"/>
    <w:rsid w:val="0E844E39"/>
    <w:rsid w:val="0E8642D2"/>
    <w:rsid w:val="0E8A1065"/>
    <w:rsid w:val="0E986EF1"/>
    <w:rsid w:val="0E9A49C5"/>
    <w:rsid w:val="0E9C7918"/>
    <w:rsid w:val="0EB926A0"/>
    <w:rsid w:val="0EE53066"/>
    <w:rsid w:val="0EF92878"/>
    <w:rsid w:val="0F006F8E"/>
    <w:rsid w:val="0F066D93"/>
    <w:rsid w:val="0F2314CB"/>
    <w:rsid w:val="0F305A17"/>
    <w:rsid w:val="0F33633D"/>
    <w:rsid w:val="0F354D7B"/>
    <w:rsid w:val="0F445BFA"/>
    <w:rsid w:val="0F4A6323"/>
    <w:rsid w:val="0F4B3316"/>
    <w:rsid w:val="0F5174C9"/>
    <w:rsid w:val="0F6335C0"/>
    <w:rsid w:val="0F637DD4"/>
    <w:rsid w:val="0F720874"/>
    <w:rsid w:val="0F956BCE"/>
    <w:rsid w:val="0F9F78FE"/>
    <w:rsid w:val="0FA64ABB"/>
    <w:rsid w:val="0FB008B7"/>
    <w:rsid w:val="0FC56C4D"/>
    <w:rsid w:val="0FD570DF"/>
    <w:rsid w:val="0FD80D1C"/>
    <w:rsid w:val="0FE97E7D"/>
    <w:rsid w:val="0FF36A43"/>
    <w:rsid w:val="1020598D"/>
    <w:rsid w:val="102A684A"/>
    <w:rsid w:val="10393999"/>
    <w:rsid w:val="10473F3C"/>
    <w:rsid w:val="10527BC5"/>
    <w:rsid w:val="107707F1"/>
    <w:rsid w:val="10780687"/>
    <w:rsid w:val="108A3573"/>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F745ED"/>
    <w:rsid w:val="120C5251"/>
    <w:rsid w:val="12106A91"/>
    <w:rsid w:val="122F7EFE"/>
    <w:rsid w:val="12400380"/>
    <w:rsid w:val="124C5A8A"/>
    <w:rsid w:val="124D2E0A"/>
    <w:rsid w:val="1250563F"/>
    <w:rsid w:val="12633A32"/>
    <w:rsid w:val="12704F06"/>
    <w:rsid w:val="12712F56"/>
    <w:rsid w:val="127A3F36"/>
    <w:rsid w:val="12805CA2"/>
    <w:rsid w:val="12876262"/>
    <w:rsid w:val="128763E2"/>
    <w:rsid w:val="129210F7"/>
    <w:rsid w:val="12A9252D"/>
    <w:rsid w:val="12B9593E"/>
    <w:rsid w:val="12BA5D0B"/>
    <w:rsid w:val="12BB1479"/>
    <w:rsid w:val="12C67755"/>
    <w:rsid w:val="12C86E00"/>
    <w:rsid w:val="130C2CAE"/>
    <w:rsid w:val="130D2A1E"/>
    <w:rsid w:val="130F3D8B"/>
    <w:rsid w:val="1313175D"/>
    <w:rsid w:val="13247D2B"/>
    <w:rsid w:val="1326025E"/>
    <w:rsid w:val="13313E0F"/>
    <w:rsid w:val="133C020C"/>
    <w:rsid w:val="13526793"/>
    <w:rsid w:val="135B3F3B"/>
    <w:rsid w:val="135B648A"/>
    <w:rsid w:val="13606C1B"/>
    <w:rsid w:val="13613156"/>
    <w:rsid w:val="136C71E4"/>
    <w:rsid w:val="13865C79"/>
    <w:rsid w:val="13876926"/>
    <w:rsid w:val="139F5230"/>
    <w:rsid w:val="13B24D6A"/>
    <w:rsid w:val="13CC2ACE"/>
    <w:rsid w:val="13FE4AD9"/>
    <w:rsid w:val="141068B6"/>
    <w:rsid w:val="142E01A9"/>
    <w:rsid w:val="14593717"/>
    <w:rsid w:val="14593F7C"/>
    <w:rsid w:val="1462506F"/>
    <w:rsid w:val="147D4DA9"/>
    <w:rsid w:val="14816E7F"/>
    <w:rsid w:val="148A41B4"/>
    <w:rsid w:val="14B74E41"/>
    <w:rsid w:val="14C41CA8"/>
    <w:rsid w:val="14C7680D"/>
    <w:rsid w:val="14F76F3C"/>
    <w:rsid w:val="14F8088F"/>
    <w:rsid w:val="1504209D"/>
    <w:rsid w:val="150A55FC"/>
    <w:rsid w:val="15171B29"/>
    <w:rsid w:val="152F68BA"/>
    <w:rsid w:val="1531606E"/>
    <w:rsid w:val="15381308"/>
    <w:rsid w:val="15537C0C"/>
    <w:rsid w:val="1576218B"/>
    <w:rsid w:val="157B22E3"/>
    <w:rsid w:val="157F3A28"/>
    <w:rsid w:val="15817BDC"/>
    <w:rsid w:val="158924B9"/>
    <w:rsid w:val="158F5656"/>
    <w:rsid w:val="159A6139"/>
    <w:rsid w:val="15A951CF"/>
    <w:rsid w:val="15DC64A9"/>
    <w:rsid w:val="161317BE"/>
    <w:rsid w:val="161343C3"/>
    <w:rsid w:val="16307021"/>
    <w:rsid w:val="163515D3"/>
    <w:rsid w:val="16385495"/>
    <w:rsid w:val="164E475F"/>
    <w:rsid w:val="16684920"/>
    <w:rsid w:val="166A7001"/>
    <w:rsid w:val="16AE2973"/>
    <w:rsid w:val="16B9501B"/>
    <w:rsid w:val="16BA5360"/>
    <w:rsid w:val="16BE21A9"/>
    <w:rsid w:val="16C254BB"/>
    <w:rsid w:val="16D77599"/>
    <w:rsid w:val="16E87826"/>
    <w:rsid w:val="16FB7DD4"/>
    <w:rsid w:val="16FD5E9C"/>
    <w:rsid w:val="174734DD"/>
    <w:rsid w:val="174C7DCD"/>
    <w:rsid w:val="174E00F3"/>
    <w:rsid w:val="177F7144"/>
    <w:rsid w:val="179027DB"/>
    <w:rsid w:val="1792634A"/>
    <w:rsid w:val="1795119B"/>
    <w:rsid w:val="17B277D2"/>
    <w:rsid w:val="17CE4AEB"/>
    <w:rsid w:val="17D17503"/>
    <w:rsid w:val="17EA1498"/>
    <w:rsid w:val="17F0675F"/>
    <w:rsid w:val="17FA12B4"/>
    <w:rsid w:val="180B6F40"/>
    <w:rsid w:val="180C0C26"/>
    <w:rsid w:val="18162203"/>
    <w:rsid w:val="184031E3"/>
    <w:rsid w:val="18742D1B"/>
    <w:rsid w:val="18780FC0"/>
    <w:rsid w:val="1881164F"/>
    <w:rsid w:val="188C5C67"/>
    <w:rsid w:val="18A12CB1"/>
    <w:rsid w:val="18BF20C6"/>
    <w:rsid w:val="18BF7FF6"/>
    <w:rsid w:val="18C40B28"/>
    <w:rsid w:val="18D93154"/>
    <w:rsid w:val="18DA1D21"/>
    <w:rsid w:val="19144896"/>
    <w:rsid w:val="19155F1A"/>
    <w:rsid w:val="194A678A"/>
    <w:rsid w:val="196830F5"/>
    <w:rsid w:val="19757C72"/>
    <w:rsid w:val="19821ACB"/>
    <w:rsid w:val="198B1F5C"/>
    <w:rsid w:val="1990334D"/>
    <w:rsid w:val="19A377AE"/>
    <w:rsid w:val="19A839BB"/>
    <w:rsid w:val="19B61705"/>
    <w:rsid w:val="19B9744E"/>
    <w:rsid w:val="19CA784A"/>
    <w:rsid w:val="19D10417"/>
    <w:rsid w:val="19E104B0"/>
    <w:rsid w:val="19F12B2D"/>
    <w:rsid w:val="1A044443"/>
    <w:rsid w:val="1A0658CB"/>
    <w:rsid w:val="1A147E0A"/>
    <w:rsid w:val="1A187ABA"/>
    <w:rsid w:val="1A197473"/>
    <w:rsid w:val="1A1B327C"/>
    <w:rsid w:val="1A1F3C02"/>
    <w:rsid w:val="1A321046"/>
    <w:rsid w:val="1A3635EF"/>
    <w:rsid w:val="1A5856CD"/>
    <w:rsid w:val="1A594F09"/>
    <w:rsid w:val="1A6916A9"/>
    <w:rsid w:val="1A7A1FFF"/>
    <w:rsid w:val="1A8301A5"/>
    <w:rsid w:val="1A887594"/>
    <w:rsid w:val="1AA91D15"/>
    <w:rsid w:val="1AB71859"/>
    <w:rsid w:val="1ABE55CD"/>
    <w:rsid w:val="1ABE5C88"/>
    <w:rsid w:val="1ACD073E"/>
    <w:rsid w:val="1ACD627F"/>
    <w:rsid w:val="1AD4387E"/>
    <w:rsid w:val="1AE04687"/>
    <w:rsid w:val="1AE53028"/>
    <w:rsid w:val="1B1C140C"/>
    <w:rsid w:val="1B1F7019"/>
    <w:rsid w:val="1B3240B8"/>
    <w:rsid w:val="1B405B2A"/>
    <w:rsid w:val="1B4C2C54"/>
    <w:rsid w:val="1B5174D8"/>
    <w:rsid w:val="1B5649CE"/>
    <w:rsid w:val="1B856FC0"/>
    <w:rsid w:val="1B9A5BEE"/>
    <w:rsid w:val="1BA16FBB"/>
    <w:rsid w:val="1BA722FA"/>
    <w:rsid w:val="1BA74BAA"/>
    <w:rsid w:val="1BE23184"/>
    <w:rsid w:val="1BE3314A"/>
    <w:rsid w:val="1BED026D"/>
    <w:rsid w:val="1BF074B6"/>
    <w:rsid w:val="1BFD4856"/>
    <w:rsid w:val="1C091C6F"/>
    <w:rsid w:val="1C0B7DC0"/>
    <w:rsid w:val="1C0F5C2A"/>
    <w:rsid w:val="1C0F6FC9"/>
    <w:rsid w:val="1C19263C"/>
    <w:rsid w:val="1C1B330B"/>
    <w:rsid w:val="1C207EAF"/>
    <w:rsid w:val="1C2A6B36"/>
    <w:rsid w:val="1C3543C5"/>
    <w:rsid w:val="1C3929CD"/>
    <w:rsid w:val="1C413B19"/>
    <w:rsid w:val="1C415FD1"/>
    <w:rsid w:val="1C4632A8"/>
    <w:rsid w:val="1C566330"/>
    <w:rsid w:val="1C6F36BB"/>
    <w:rsid w:val="1C730A2B"/>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A45B7"/>
    <w:rsid w:val="1D3E5EE5"/>
    <w:rsid w:val="1D5055A9"/>
    <w:rsid w:val="1D5458CC"/>
    <w:rsid w:val="1D703C1F"/>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76970"/>
    <w:rsid w:val="1E5E59BE"/>
    <w:rsid w:val="1E697A51"/>
    <w:rsid w:val="1E7F5B06"/>
    <w:rsid w:val="1E87436A"/>
    <w:rsid w:val="1EA805C7"/>
    <w:rsid w:val="1EAA518F"/>
    <w:rsid w:val="1EAB5A01"/>
    <w:rsid w:val="1EAD2CA4"/>
    <w:rsid w:val="1EB33B06"/>
    <w:rsid w:val="1EBC280F"/>
    <w:rsid w:val="1EC94897"/>
    <w:rsid w:val="1ED03921"/>
    <w:rsid w:val="1ED52C3F"/>
    <w:rsid w:val="1EE11AEE"/>
    <w:rsid w:val="1EEC4C77"/>
    <w:rsid w:val="1F014E24"/>
    <w:rsid w:val="1F04629D"/>
    <w:rsid w:val="1F13264F"/>
    <w:rsid w:val="1F1938C0"/>
    <w:rsid w:val="1F2E1CEC"/>
    <w:rsid w:val="1F383CD2"/>
    <w:rsid w:val="1F4232A5"/>
    <w:rsid w:val="1F690327"/>
    <w:rsid w:val="1F69569B"/>
    <w:rsid w:val="1F811B9E"/>
    <w:rsid w:val="1F9803D2"/>
    <w:rsid w:val="1F9C5E93"/>
    <w:rsid w:val="1F9C5F43"/>
    <w:rsid w:val="1FA6516A"/>
    <w:rsid w:val="1FAC7968"/>
    <w:rsid w:val="1FAD30C8"/>
    <w:rsid w:val="1FAF0C4E"/>
    <w:rsid w:val="1FAF74DB"/>
    <w:rsid w:val="1FBE1FDE"/>
    <w:rsid w:val="1FC50832"/>
    <w:rsid w:val="1FD7588A"/>
    <w:rsid w:val="1FE41F43"/>
    <w:rsid w:val="1FF45AB3"/>
    <w:rsid w:val="1FF66620"/>
    <w:rsid w:val="1FFF27DA"/>
    <w:rsid w:val="20105F89"/>
    <w:rsid w:val="201E43CB"/>
    <w:rsid w:val="201E735A"/>
    <w:rsid w:val="20231F21"/>
    <w:rsid w:val="203D0A82"/>
    <w:rsid w:val="204321A8"/>
    <w:rsid w:val="20553C8C"/>
    <w:rsid w:val="206C04A2"/>
    <w:rsid w:val="20884ADF"/>
    <w:rsid w:val="20922477"/>
    <w:rsid w:val="20995E67"/>
    <w:rsid w:val="20B80B6B"/>
    <w:rsid w:val="20BC51B5"/>
    <w:rsid w:val="20D446A3"/>
    <w:rsid w:val="20D85A0F"/>
    <w:rsid w:val="20DF2A46"/>
    <w:rsid w:val="20DF6DD9"/>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AB548F"/>
    <w:rsid w:val="21C5658C"/>
    <w:rsid w:val="21CD3EE9"/>
    <w:rsid w:val="21CE470F"/>
    <w:rsid w:val="21CF4C6F"/>
    <w:rsid w:val="21E62212"/>
    <w:rsid w:val="21E7732C"/>
    <w:rsid w:val="21F44BF1"/>
    <w:rsid w:val="21FB56B8"/>
    <w:rsid w:val="22075D71"/>
    <w:rsid w:val="220A7792"/>
    <w:rsid w:val="22102F27"/>
    <w:rsid w:val="22240E4E"/>
    <w:rsid w:val="22254264"/>
    <w:rsid w:val="223434CB"/>
    <w:rsid w:val="224B6837"/>
    <w:rsid w:val="22545178"/>
    <w:rsid w:val="22576F99"/>
    <w:rsid w:val="226725E3"/>
    <w:rsid w:val="22810798"/>
    <w:rsid w:val="22A0389C"/>
    <w:rsid w:val="22A64F60"/>
    <w:rsid w:val="22EA0582"/>
    <w:rsid w:val="22EB7917"/>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D2D86"/>
    <w:rsid w:val="241F1635"/>
    <w:rsid w:val="241F2737"/>
    <w:rsid w:val="24222D63"/>
    <w:rsid w:val="243A0E6D"/>
    <w:rsid w:val="24572EA4"/>
    <w:rsid w:val="245E014A"/>
    <w:rsid w:val="246F4AF3"/>
    <w:rsid w:val="247710F5"/>
    <w:rsid w:val="24794DC8"/>
    <w:rsid w:val="247C0176"/>
    <w:rsid w:val="247E190D"/>
    <w:rsid w:val="2482645E"/>
    <w:rsid w:val="248B0BE8"/>
    <w:rsid w:val="248F1431"/>
    <w:rsid w:val="24991ABF"/>
    <w:rsid w:val="24A012B2"/>
    <w:rsid w:val="24A7527F"/>
    <w:rsid w:val="24B56469"/>
    <w:rsid w:val="24CA2104"/>
    <w:rsid w:val="24D13640"/>
    <w:rsid w:val="24D36F43"/>
    <w:rsid w:val="24D479C1"/>
    <w:rsid w:val="24DA786D"/>
    <w:rsid w:val="24E338A9"/>
    <w:rsid w:val="24F11BFB"/>
    <w:rsid w:val="25034F0E"/>
    <w:rsid w:val="250D75D2"/>
    <w:rsid w:val="251414E0"/>
    <w:rsid w:val="25380F39"/>
    <w:rsid w:val="253D39B0"/>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6116F97"/>
    <w:rsid w:val="26267369"/>
    <w:rsid w:val="264B0648"/>
    <w:rsid w:val="266713AD"/>
    <w:rsid w:val="26767233"/>
    <w:rsid w:val="26773216"/>
    <w:rsid w:val="267C78CD"/>
    <w:rsid w:val="26812260"/>
    <w:rsid w:val="2685460B"/>
    <w:rsid w:val="268F6DC5"/>
    <w:rsid w:val="26AB3E67"/>
    <w:rsid w:val="26B11F65"/>
    <w:rsid w:val="26E80765"/>
    <w:rsid w:val="26F7265A"/>
    <w:rsid w:val="26FB24D5"/>
    <w:rsid w:val="270A7017"/>
    <w:rsid w:val="270C2F39"/>
    <w:rsid w:val="270C4267"/>
    <w:rsid w:val="2713560F"/>
    <w:rsid w:val="273A1586"/>
    <w:rsid w:val="273D4BEB"/>
    <w:rsid w:val="273E40E2"/>
    <w:rsid w:val="275C7781"/>
    <w:rsid w:val="277173C4"/>
    <w:rsid w:val="278F788F"/>
    <w:rsid w:val="27A20807"/>
    <w:rsid w:val="27D0165A"/>
    <w:rsid w:val="27D0598A"/>
    <w:rsid w:val="27D5162E"/>
    <w:rsid w:val="27F40E66"/>
    <w:rsid w:val="27F558C8"/>
    <w:rsid w:val="2804473D"/>
    <w:rsid w:val="2806106D"/>
    <w:rsid w:val="282E591A"/>
    <w:rsid w:val="28324424"/>
    <w:rsid w:val="28382F49"/>
    <w:rsid w:val="28473717"/>
    <w:rsid w:val="284B7B6C"/>
    <w:rsid w:val="285B6E06"/>
    <w:rsid w:val="285E3368"/>
    <w:rsid w:val="286063F5"/>
    <w:rsid w:val="287356D0"/>
    <w:rsid w:val="287C11DB"/>
    <w:rsid w:val="28804A6D"/>
    <w:rsid w:val="28842993"/>
    <w:rsid w:val="288D20F3"/>
    <w:rsid w:val="2899250E"/>
    <w:rsid w:val="28D54DC5"/>
    <w:rsid w:val="28E16775"/>
    <w:rsid w:val="290435A0"/>
    <w:rsid w:val="2919739A"/>
    <w:rsid w:val="29204B99"/>
    <w:rsid w:val="293A18A7"/>
    <w:rsid w:val="29481694"/>
    <w:rsid w:val="29516DA0"/>
    <w:rsid w:val="295543C2"/>
    <w:rsid w:val="29577DEF"/>
    <w:rsid w:val="29653A18"/>
    <w:rsid w:val="296E7F12"/>
    <w:rsid w:val="29752681"/>
    <w:rsid w:val="29C71D1F"/>
    <w:rsid w:val="29C74826"/>
    <w:rsid w:val="29D45CDE"/>
    <w:rsid w:val="29DD6A75"/>
    <w:rsid w:val="29F42491"/>
    <w:rsid w:val="29FD04AD"/>
    <w:rsid w:val="2A0023A8"/>
    <w:rsid w:val="2A047B19"/>
    <w:rsid w:val="2A0A59D1"/>
    <w:rsid w:val="2A114AD5"/>
    <w:rsid w:val="2A126823"/>
    <w:rsid w:val="2A1563B5"/>
    <w:rsid w:val="2A1E777D"/>
    <w:rsid w:val="2A235B0D"/>
    <w:rsid w:val="2A25500E"/>
    <w:rsid w:val="2A3A1FFA"/>
    <w:rsid w:val="2A3C2DD8"/>
    <w:rsid w:val="2A4948F6"/>
    <w:rsid w:val="2A6449A0"/>
    <w:rsid w:val="2A7F4E53"/>
    <w:rsid w:val="2A83621B"/>
    <w:rsid w:val="2AB24A47"/>
    <w:rsid w:val="2AB2750F"/>
    <w:rsid w:val="2AB74E63"/>
    <w:rsid w:val="2AB91F4F"/>
    <w:rsid w:val="2ABA1006"/>
    <w:rsid w:val="2ABB6725"/>
    <w:rsid w:val="2ADC3CC7"/>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6499"/>
    <w:rsid w:val="2B92019A"/>
    <w:rsid w:val="2BA26B0F"/>
    <w:rsid w:val="2BB837DB"/>
    <w:rsid w:val="2BC545A7"/>
    <w:rsid w:val="2BE420CA"/>
    <w:rsid w:val="2BEA2465"/>
    <w:rsid w:val="2BED1A1B"/>
    <w:rsid w:val="2BF03070"/>
    <w:rsid w:val="2BFC45F0"/>
    <w:rsid w:val="2C082429"/>
    <w:rsid w:val="2C197B8D"/>
    <w:rsid w:val="2C1E2C3B"/>
    <w:rsid w:val="2C240F8B"/>
    <w:rsid w:val="2C2A75BD"/>
    <w:rsid w:val="2C2B177D"/>
    <w:rsid w:val="2C2B6826"/>
    <w:rsid w:val="2C3913C9"/>
    <w:rsid w:val="2C3C1DBC"/>
    <w:rsid w:val="2C44473F"/>
    <w:rsid w:val="2C6A3753"/>
    <w:rsid w:val="2C79441C"/>
    <w:rsid w:val="2C7E59EF"/>
    <w:rsid w:val="2C965EB2"/>
    <w:rsid w:val="2CC14BA9"/>
    <w:rsid w:val="2CC644C4"/>
    <w:rsid w:val="2CD37BF6"/>
    <w:rsid w:val="2CD84FA2"/>
    <w:rsid w:val="2CF367AD"/>
    <w:rsid w:val="2CF81DEC"/>
    <w:rsid w:val="2D05322A"/>
    <w:rsid w:val="2D083035"/>
    <w:rsid w:val="2D0D30F7"/>
    <w:rsid w:val="2D133073"/>
    <w:rsid w:val="2D1620B1"/>
    <w:rsid w:val="2D2017C1"/>
    <w:rsid w:val="2D5B32F9"/>
    <w:rsid w:val="2D5D71B1"/>
    <w:rsid w:val="2D5D7FCF"/>
    <w:rsid w:val="2D701BB1"/>
    <w:rsid w:val="2D88066B"/>
    <w:rsid w:val="2D892DAE"/>
    <w:rsid w:val="2D8E4C9E"/>
    <w:rsid w:val="2DA35722"/>
    <w:rsid w:val="2DBD6ED7"/>
    <w:rsid w:val="2DC147BB"/>
    <w:rsid w:val="2DC90EB2"/>
    <w:rsid w:val="2DFE2D8D"/>
    <w:rsid w:val="2E016812"/>
    <w:rsid w:val="2E0F3564"/>
    <w:rsid w:val="2E2767B2"/>
    <w:rsid w:val="2E2B57F6"/>
    <w:rsid w:val="2E353B41"/>
    <w:rsid w:val="2E367EEB"/>
    <w:rsid w:val="2E410AD0"/>
    <w:rsid w:val="2E4F7B3F"/>
    <w:rsid w:val="2E5A5E37"/>
    <w:rsid w:val="2E65471D"/>
    <w:rsid w:val="2E665C63"/>
    <w:rsid w:val="2E822928"/>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5879A5"/>
    <w:rsid w:val="2F6A4BAF"/>
    <w:rsid w:val="2F6B5823"/>
    <w:rsid w:val="2FBC20FA"/>
    <w:rsid w:val="2FCF5122"/>
    <w:rsid w:val="2FCF75F9"/>
    <w:rsid w:val="2FE03D23"/>
    <w:rsid w:val="2FE07124"/>
    <w:rsid w:val="2FE67F12"/>
    <w:rsid w:val="2FEC4D03"/>
    <w:rsid w:val="2FFD6A5D"/>
    <w:rsid w:val="3031018A"/>
    <w:rsid w:val="30383DA7"/>
    <w:rsid w:val="303F3459"/>
    <w:rsid w:val="30424614"/>
    <w:rsid w:val="304A7454"/>
    <w:rsid w:val="30644073"/>
    <w:rsid w:val="30752294"/>
    <w:rsid w:val="30957ED8"/>
    <w:rsid w:val="309A1185"/>
    <w:rsid w:val="309E1BD8"/>
    <w:rsid w:val="30A24F72"/>
    <w:rsid w:val="30B34F18"/>
    <w:rsid w:val="30B403F5"/>
    <w:rsid w:val="30BE6ECF"/>
    <w:rsid w:val="30C14DB4"/>
    <w:rsid w:val="30D42014"/>
    <w:rsid w:val="30D67F45"/>
    <w:rsid w:val="30E84529"/>
    <w:rsid w:val="30F309CD"/>
    <w:rsid w:val="31036277"/>
    <w:rsid w:val="310A7074"/>
    <w:rsid w:val="310E4EE6"/>
    <w:rsid w:val="311733E2"/>
    <w:rsid w:val="312461C3"/>
    <w:rsid w:val="312B6D4F"/>
    <w:rsid w:val="31380B70"/>
    <w:rsid w:val="313C75A9"/>
    <w:rsid w:val="314E4544"/>
    <w:rsid w:val="31734D29"/>
    <w:rsid w:val="317D12C2"/>
    <w:rsid w:val="317E68AC"/>
    <w:rsid w:val="318D0753"/>
    <w:rsid w:val="3195306F"/>
    <w:rsid w:val="3198372B"/>
    <w:rsid w:val="31987656"/>
    <w:rsid w:val="31A820AF"/>
    <w:rsid w:val="31B56744"/>
    <w:rsid w:val="31CB1884"/>
    <w:rsid w:val="31F220F3"/>
    <w:rsid w:val="32060DAE"/>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F29D9"/>
    <w:rsid w:val="330D5C99"/>
    <w:rsid w:val="331A0BAF"/>
    <w:rsid w:val="331B2907"/>
    <w:rsid w:val="331E221E"/>
    <w:rsid w:val="33200A12"/>
    <w:rsid w:val="332069ED"/>
    <w:rsid w:val="332677C6"/>
    <w:rsid w:val="33296443"/>
    <w:rsid w:val="33390F18"/>
    <w:rsid w:val="33451E46"/>
    <w:rsid w:val="3354681C"/>
    <w:rsid w:val="336162F1"/>
    <w:rsid w:val="336242BA"/>
    <w:rsid w:val="33775219"/>
    <w:rsid w:val="33843981"/>
    <w:rsid w:val="33847609"/>
    <w:rsid w:val="3390560D"/>
    <w:rsid w:val="33AC41AD"/>
    <w:rsid w:val="33AF1E44"/>
    <w:rsid w:val="33B827DB"/>
    <w:rsid w:val="33C26936"/>
    <w:rsid w:val="33C362DB"/>
    <w:rsid w:val="33DB7DBE"/>
    <w:rsid w:val="33E9515E"/>
    <w:rsid w:val="33F560B5"/>
    <w:rsid w:val="33F656E6"/>
    <w:rsid w:val="33F72F1B"/>
    <w:rsid w:val="340549CB"/>
    <w:rsid w:val="3410180A"/>
    <w:rsid w:val="341625C5"/>
    <w:rsid w:val="3421197C"/>
    <w:rsid w:val="34212BE0"/>
    <w:rsid w:val="34302044"/>
    <w:rsid w:val="343645FE"/>
    <w:rsid w:val="3462240B"/>
    <w:rsid w:val="34624668"/>
    <w:rsid w:val="34810A8D"/>
    <w:rsid w:val="34841304"/>
    <w:rsid w:val="348538BA"/>
    <w:rsid w:val="348B7BD5"/>
    <w:rsid w:val="348C1D08"/>
    <w:rsid w:val="348F27D6"/>
    <w:rsid w:val="349330DB"/>
    <w:rsid w:val="34A13E9B"/>
    <w:rsid w:val="34ED53AF"/>
    <w:rsid w:val="34FA54A8"/>
    <w:rsid w:val="34FF1433"/>
    <w:rsid w:val="350C773A"/>
    <w:rsid w:val="35204A82"/>
    <w:rsid w:val="35372B93"/>
    <w:rsid w:val="35381169"/>
    <w:rsid w:val="353B106C"/>
    <w:rsid w:val="35407096"/>
    <w:rsid w:val="357D5D2B"/>
    <w:rsid w:val="358E5B98"/>
    <w:rsid w:val="3595611E"/>
    <w:rsid w:val="35A75D0B"/>
    <w:rsid w:val="35AB61AF"/>
    <w:rsid w:val="35BB0BF3"/>
    <w:rsid w:val="35E07FE8"/>
    <w:rsid w:val="35EE376E"/>
    <w:rsid w:val="35F504B4"/>
    <w:rsid w:val="36097B42"/>
    <w:rsid w:val="3615630B"/>
    <w:rsid w:val="361640F5"/>
    <w:rsid w:val="362016CC"/>
    <w:rsid w:val="36243BB9"/>
    <w:rsid w:val="363D39DB"/>
    <w:rsid w:val="36416B30"/>
    <w:rsid w:val="364941B4"/>
    <w:rsid w:val="367011A2"/>
    <w:rsid w:val="367D3D52"/>
    <w:rsid w:val="36810137"/>
    <w:rsid w:val="36821258"/>
    <w:rsid w:val="36825F88"/>
    <w:rsid w:val="3682649B"/>
    <w:rsid w:val="36B11195"/>
    <w:rsid w:val="36B16E6F"/>
    <w:rsid w:val="36BE4AD2"/>
    <w:rsid w:val="36BF4103"/>
    <w:rsid w:val="36C44C45"/>
    <w:rsid w:val="36CB52E3"/>
    <w:rsid w:val="36DD55AD"/>
    <w:rsid w:val="36E128C3"/>
    <w:rsid w:val="36E22A28"/>
    <w:rsid w:val="36E56CAB"/>
    <w:rsid w:val="36EB059A"/>
    <w:rsid w:val="36EE1F87"/>
    <w:rsid w:val="36FC54FD"/>
    <w:rsid w:val="36FD23FB"/>
    <w:rsid w:val="37214CED"/>
    <w:rsid w:val="37403CD7"/>
    <w:rsid w:val="37411C42"/>
    <w:rsid w:val="374128BE"/>
    <w:rsid w:val="37436327"/>
    <w:rsid w:val="37486048"/>
    <w:rsid w:val="374D4A79"/>
    <w:rsid w:val="374E30DE"/>
    <w:rsid w:val="374F668E"/>
    <w:rsid w:val="379A0C82"/>
    <w:rsid w:val="379A74B3"/>
    <w:rsid w:val="37AE2610"/>
    <w:rsid w:val="37AE6825"/>
    <w:rsid w:val="37B229D1"/>
    <w:rsid w:val="37B61DC0"/>
    <w:rsid w:val="37BD108D"/>
    <w:rsid w:val="37BF29A4"/>
    <w:rsid w:val="37D12F57"/>
    <w:rsid w:val="37DA1B45"/>
    <w:rsid w:val="37F174D6"/>
    <w:rsid w:val="38076F42"/>
    <w:rsid w:val="381857D1"/>
    <w:rsid w:val="38230FC6"/>
    <w:rsid w:val="382F5FEA"/>
    <w:rsid w:val="387040B6"/>
    <w:rsid w:val="38845CB5"/>
    <w:rsid w:val="38955AC5"/>
    <w:rsid w:val="38B946C1"/>
    <w:rsid w:val="38C44504"/>
    <w:rsid w:val="38C57845"/>
    <w:rsid w:val="38DC2CD1"/>
    <w:rsid w:val="38DD025F"/>
    <w:rsid w:val="38F03CF1"/>
    <w:rsid w:val="390553C0"/>
    <w:rsid w:val="391D3397"/>
    <w:rsid w:val="39651315"/>
    <w:rsid w:val="39692F2D"/>
    <w:rsid w:val="396C7F23"/>
    <w:rsid w:val="39853200"/>
    <w:rsid w:val="39913A4F"/>
    <w:rsid w:val="399624B7"/>
    <w:rsid w:val="399C3D75"/>
    <w:rsid w:val="399F1E26"/>
    <w:rsid w:val="39AC3949"/>
    <w:rsid w:val="39B87B50"/>
    <w:rsid w:val="39B94787"/>
    <w:rsid w:val="39BE305C"/>
    <w:rsid w:val="39D63102"/>
    <w:rsid w:val="39D910B5"/>
    <w:rsid w:val="39F15DBB"/>
    <w:rsid w:val="39F34862"/>
    <w:rsid w:val="39F36B88"/>
    <w:rsid w:val="39F84924"/>
    <w:rsid w:val="3A222E5A"/>
    <w:rsid w:val="3A412D5D"/>
    <w:rsid w:val="3A466530"/>
    <w:rsid w:val="3A4808C7"/>
    <w:rsid w:val="3A500DE8"/>
    <w:rsid w:val="3A52165F"/>
    <w:rsid w:val="3A5B4554"/>
    <w:rsid w:val="3A652FF9"/>
    <w:rsid w:val="3A6A4F75"/>
    <w:rsid w:val="3A8C3EC9"/>
    <w:rsid w:val="3A9F5529"/>
    <w:rsid w:val="3AA576FB"/>
    <w:rsid w:val="3AAE26B3"/>
    <w:rsid w:val="3AAF1032"/>
    <w:rsid w:val="3AB17568"/>
    <w:rsid w:val="3ABD6275"/>
    <w:rsid w:val="3ACB086B"/>
    <w:rsid w:val="3ADA4A90"/>
    <w:rsid w:val="3AEC6FCC"/>
    <w:rsid w:val="3AF17EB2"/>
    <w:rsid w:val="3AFF55E4"/>
    <w:rsid w:val="3B1764AE"/>
    <w:rsid w:val="3B24699D"/>
    <w:rsid w:val="3B2B7C63"/>
    <w:rsid w:val="3B33118B"/>
    <w:rsid w:val="3B3A2E3C"/>
    <w:rsid w:val="3B3C22DA"/>
    <w:rsid w:val="3B445192"/>
    <w:rsid w:val="3B49421D"/>
    <w:rsid w:val="3B4F5D37"/>
    <w:rsid w:val="3B5B5EBF"/>
    <w:rsid w:val="3B5C272F"/>
    <w:rsid w:val="3B600B77"/>
    <w:rsid w:val="3B744B1E"/>
    <w:rsid w:val="3B774AC7"/>
    <w:rsid w:val="3B783537"/>
    <w:rsid w:val="3B857E6A"/>
    <w:rsid w:val="3B866DF1"/>
    <w:rsid w:val="3B9EC731"/>
    <w:rsid w:val="3BA955A3"/>
    <w:rsid w:val="3BAB1062"/>
    <w:rsid w:val="3BAC14B3"/>
    <w:rsid w:val="3BC75ADE"/>
    <w:rsid w:val="3BCD3903"/>
    <w:rsid w:val="3BD75C4E"/>
    <w:rsid w:val="3BD81671"/>
    <w:rsid w:val="3BEB33B3"/>
    <w:rsid w:val="3BF37220"/>
    <w:rsid w:val="3BFF249B"/>
    <w:rsid w:val="3C087606"/>
    <w:rsid w:val="3C1A2337"/>
    <w:rsid w:val="3C2852B8"/>
    <w:rsid w:val="3C395736"/>
    <w:rsid w:val="3C3C2391"/>
    <w:rsid w:val="3C4E47C7"/>
    <w:rsid w:val="3C615D11"/>
    <w:rsid w:val="3C752A25"/>
    <w:rsid w:val="3C760EE7"/>
    <w:rsid w:val="3C851C53"/>
    <w:rsid w:val="3C8A243C"/>
    <w:rsid w:val="3C8F06D2"/>
    <w:rsid w:val="3C962B3D"/>
    <w:rsid w:val="3CBF6BD3"/>
    <w:rsid w:val="3CC865CE"/>
    <w:rsid w:val="3CCD71C2"/>
    <w:rsid w:val="3CD40C11"/>
    <w:rsid w:val="3CD47090"/>
    <w:rsid w:val="3CDC6695"/>
    <w:rsid w:val="3CF833E4"/>
    <w:rsid w:val="3CFA1B10"/>
    <w:rsid w:val="3D031DC4"/>
    <w:rsid w:val="3D0933DA"/>
    <w:rsid w:val="3D2065E2"/>
    <w:rsid w:val="3D303ABD"/>
    <w:rsid w:val="3D3436D3"/>
    <w:rsid w:val="3D3B39C4"/>
    <w:rsid w:val="3D447D6F"/>
    <w:rsid w:val="3D495B11"/>
    <w:rsid w:val="3D4B1032"/>
    <w:rsid w:val="3D6164E0"/>
    <w:rsid w:val="3D6D6038"/>
    <w:rsid w:val="3D8922CB"/>
    <w:rsid w:val="3D8C64C4"/>
    <w:rsid w:val="3D8F5914"/>
    <w:rsid w:val="3D941BB2"/>
    <w:rsid w:val="3D9923C2"/>
    <w:rsid w:val="3D9E0BB8"/>
    <w:rsid w:val="3DB3217F"/>
    <w:rsid w:val="3DBB3E14"/>
    <w:rsid w:val="3DBB40B3"/>
    <w:rsid w:val="3DC64B5C"/>
    <w:rsid w:val="3DCE6A64"/>
    <w:rsid w:val="3DCF0CBD"/>
    <w:rsid w:val="3DD359E7"/>
    <w:rsid w:val="3DED7F09"/>
    <w:rsid w:val="3DEE7505"/>
    <w:rsid w:val="3DF95A10"/>
    <w:rsid w:val="3DFE1E7E"/>
    <w:rsid w:val="3E0E3728"/>
    <w:rsid w:val="3E163E1E"/>
    <w:rsid w:val="3E3C4231"/>
    <w:rsid w:val="3E43545D"/>
    <w:rsid w:val="3E455B6B"/>
    <w:rsid w:val="3E4B36D2"/>
    <w:rsid w:val="3E61051B"/>
    <w:rsid w:val="3E714B00"/>
    <w:rsid w:val="3EC26A4E"/>
    <w:rsid w:val="3EC86E73"/>
    <w:rsid w:val="3ECD657C"/>
    <w:rsid w:val="3ED378AF"/>
    <w:rsid w:val="3EE00E52"/>
    <w:rsid w:val="3EE31905"/>
    <w:rsid w:val="3EED5483"/>
    <w:rsid w:val="3F06132F"/>
    <w:rsid w:val="3F2068C3"/>
    <w:rsid w:val="3F301827"/>
    <w:rsid w:val="3F320064"/>
    <w:rsid w:val="3F477169"/>
    <w:rsid w:val="3F4E0A7E"/>
    <w:rsid w:val="3F5D2F2B"/>
    <w:rsid w:val="3F5E05CF"/>
    <w:rsid w:val="3F6456EA"/>
    <w:rsid w:val="3F6E0B70"/>
    <w:rsid w:val="3F6E3CEA"/>
    <w:rsid w:val="3F6F32DD"/>
    <w:rsid w:val="3F827F97"/>
    <w:rsid w:val="3F952F35"/>
    <w:rsid w:val="3FA00AFE"/>
    <w:rsid w:val="3FB84D7A"/>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70E70"/>
    <w:rsid w:val="40DC2E0E"/>
    <w:rsid w:val="40E028CF"/>
    <w:rsid w:val="40ED23C3"/>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744CA"/>
    <w:rsid w:val="422023C7"/>
    <w:rsid w:val="422B4797"/>
    <w:rsid w:val="423649CB"/>
    <w:rsid w:val="4246039E"/>
    <w:rsid w:val="425459A3"/>
    <w:rsid w:val="425B29E8"/>
    <w:rsid w:val="4286669D"/>
    <w:rsid w:val="428A673E"/>
    <w:rsid w:val="428F7403"/>
    <w:rsid w:val="42966446"/>
    <w:rsid w:val="4297392E"/>
    <w:rsid w:val="42AA011E"/>
    <w:rsid w:val="42AE779A"/>
    <w:rsid w:val="42CC7904"/>
    <w:rsid w:val="42E80219"/>
    <w:rsid w:val="42EF7064"/>
    <w:rsid w:val="42F656F1"/>
    <w:rsid w:val="42FF06F1"/>
    <w:rsid w:val="42FF0B1E"/>
    <w:rsid w:val="43080609"/>
    <w:rsid w:val="43092456"/>
    <w:rsid w:val="43380F04"/>
    <w:rsid w:val="433966E9"/>
    <w:rsid w:val="433A7A04"/>
    <w:rsid w:val="433F0A33"/>
    <w:rsid w:val="43500E14"/>
    <w:rsid w:val="4361672A"/>
    <w:rsid w:val="436A77DE"/>
    <w:rsid w:val="436F0C7A"/>
    <w:rsid w:val="43761FDB"/>
    <w:rsid w:val="437C7A77"/>
    <w:rsid w:val="437F671F"/>
    <w:rsid w:val="43820E03"/>
    <w:rsid w:val="43974E52"/>
    <w:rsid w:val="43995FD9"/>
    <w:rsid w:val="43B653C8"/>
    <w:rsid w:val="43C30DCC"/>
    <w:rsid w:val="43D35B2E"/>
    <w:rsid w:val="43D523F7"/>
    <w:rsid w:val="43EC2D59"/>
    <w:rsid w:val="44034445"/>
    <w:rsid w:val="441D7116"/>
    <w:rsid w:val="44383D3D"/>
    <w:rsid w:val="443D378B"/>
    <w:rsid w:val="44410FF8"/>
    <w:rsid w:val="445E6C62"/>
    <w:rsid w:val="44923A5A"/>
    <w:rsid w:val="44930702"/>
    <w:rsid w:val="449A6ED6"/>
    <w:rsid w:val="44A85265"/>
    <w:rsid w:val="44A972CE"/>
    <w:rsid w:val="44AA4C3E"/>
    <w:rsid w:val="44EC3A03"/>
    <w:rsid w:val="44F47D68"/>
    <w:rsid w:val="44F6302A"/>
    <w:rsid w:val="44FA4BDE"/>
    <w:rsid w:val="451E29F0"/>
    <w:rsid w:val="45316592"/>
    <w:rsid w:val="453A42BB"/>
    <w:rsid w:val="45507071"/>
    <w:rsid w:val="45616C91"/>
    <w:rsid w:val="45767BD3"/>
    <w:rsid w:val="4578062A"/>
    <w:rsid w:val="457A2502"/>
    <w:rsid w:val="45882808"/>
    <w:rsid w:val="45890FF0"/>
    <w:rsid w:val="45A7224B"/>
    <w:rsid w:val="45B478A0"/>
    <w:rsid w:val="45DD404D"/>
    <w:rsid w:val="45E23F56"/>
    <w:rsid w:val="45E82F74"/>
    <w:rsid w:val="45F920F7"/>
    <w:rsid w:val="46027816"/>
    <w:rsid w:val="460637DF"/>
    <w:rsid w:val="465542BD"/>
    <w:rsid w:val="465B17AB"/>
    <w:rsid w:val="466E792A"/>
    <w:rsid w:val="46703125"/>
    <w:rsid w:val="4676161E"/>
    <w:rsid w:val="467A16D7"/>
    <w:rsid w:val="469D7F2D"/>
    <w:rsid w:val="46B90DD1"/>
    <w:rsid w:val="46C36160"/>
    <w:rsid w:val="46E402EC"/>
    <w:rsid w:val="46F17D3A"/>
    <w:rsid w:val="4707675F"/>
    <w:rsid w:val="4710384B"/>
    <w:rsid w:val="47193604"/>
    <w:rsid w:val="47207124"/>
    <w:rsid w:val="47276E48"/>
    <w:rsid w:val="472B2332"/>
    <w:rsid w:val="472E0F73"/>
    <w:rsid w:val="47333BBE"/>
    <w:rsid w:val="47347883"/>
    <w:rsid w:val="474C26F4"/>
    <w:rsid w:val="47540387"/>
    <w:rsid w:val="475A4F00"/>
    <w:rsid w:val="475B129E"/>
    <w:rsid w:val="47760C8B"/>
    <w:rsid w:val="477D2D43"/>
    <w:rsid w:val="477E4E7D"/>
    <w:rsid w:val="478E398A"/>
    <w:rsid w:val="4796193C"/>
    <w:rsid w:val="47963C75"/>
    <w:rsid w:val="47AD7CD8"/>
    <w:rsid w:val="47C87F93"/>
    <w:rsid w:val="47CB518C"/>
    <w:rsid w:val="47D938D9"/>
    <w:rsid w:val="47DA6A91"/>
    <w:rsid w:val="47DF7DFD"/>
    <w:rsid w:val="47FA318F"/>
    <w:rsid w:val="48067E39"/>
    <w:rsid w:val="48094338"/>
    <w:rsid w:val="4813584F"/>
    <w:rsid w:val="48165A60"/>
    <w:rsid w:val="484A6CCA"/>
    <w:rsid w:val="48525F7D"/>
    <w:rsid w:val="486719B0"/>
    <w:rsid w:val="48952EF6"/>
    <w:rsid w:val="48A96B28"/>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913E3"/>
    <w:rsid w:val="4A0F4A1C"/>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D43BD"/>
    <w:rsid w:val="4B0F5CDD"/>
    <w:rsid w:val="4B207C8E"/>
    <w:rsid w:val="4B236072"/>
    <w:rsid w:val="4B2972A2"/>
    <w:rsid w:val="4B37079B"/>
    <w:rsid w:val="4B3D793F"/>
    <w:rsid w:val="4B51302B"/>
    <w:rsid w:val="4B5E6FDA"/>
    <w:rsid w:val="4B76632E"/>
    <w:rsid w:val="4B7B412D"/>
    <w:rsid w:val="4B8253DF"/>
    <w:rsid w:val="4B8A0969"/>
    <w:rsid w:val="4B9926D2"/>
    <w:rsid w:val="4BA55146"/>
    <w:rsid w:val="4BB56AA0"/>
    <w:rsid w:val="4BB94AA6"/>
    <w:rsid w:val="4BC20848"/>
    <w:rsid w:val="4BDE59E0"/>
    <w:rsid w:val="4BE277F9"/>
    <w:rsid w:val="4BF13AC8"/>
    <w:rsid w:val="4BF35CED"/>
    <w:rsid w:val="4BFD3AFC"/>
    <w:rsid w:val="4C070591"/>
    <w:rsid w:val="4C1439E3"/>
    <w:rsid w:val="4C281200"/>
    <w:rsid w:val="4C4F21F7"/>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3094B"/>
    <w:rsid w:val="4D216515"/>
    <w:rsid w:val="4D2B14EA"/>
    <w:rsid w:val="4D475149"/>
    <w:rsid w:val="4D626005"/>
    <w:rsid w:val="4D907550"/>
    <w:rsid w:val="4D914AD4"/>
    <w:rsid w:val="4D9D42B0"/>
    <w:rsid w:val="4DA31858"/>
    <w:rsid w:val="4DA365AC"/>
    <w:rsid w:val="4DA76CFE"/>
    <w:rsid w:val="4DB2016F"/>
    <w:rsid w:val="4DE01470"/>
    <w:rsid w:val="4DEC6E30"/>
    <w:rsid w:val="4DFB5658"/>
    <w:rsid w:val="4E0D1C58"/>
    <w:rsid w:val="4E0D39BC"/>
    <w:rsid w:val="4E0E5C2D"/>
    <w:rsid w:val="4E170B60"/>
    <w:rsid w:val="4E2B7D38"/>
    <w:rsid w:val="4E323F2D"/>
    <w:rsid w:val="4E3509DF"/>
    <w:rsid w:val="4E391C6B"/>
    <w:rsid w:val="4E4A1D7F"/>
    <w:rsid w:val="4E854A07"/>
    <w:rsid w:val="4EB524CD"/>
    <w:rsid w:val="4EB96727"/>
    <w:rsid w:val="4EE1462A"/>
    <w:rsid w:val="4EE83646"/>
    <w:rsid w:val="4F273945"/>
    <w:rsid w:val="4F326FC2"/>
    <w:rsid w:val="4F362DC3"/>
    <w:rsid w:val="4F36476E"/>
    <w:rsid w:val="4F464AA7"/>
    <w:rsid w:val="4F471B92"/>
    <w:rsid w:val="4F4E42F1"/>
    <w:rsid w:val="4F503F33"/>
    <w:rsid w:val="4F7B545C"/>
    <w:rsid w:val="4F874507"/>
    <w:rsid w:val="4F8A0DC9"/>
    <w:rsid w:val="4F8F23B2"/>
    <w:rsid w:val="4F8F3B40"/>
    <w:rsid w:val="4FDA5998"/>
    <w:rsid w:val="4FE670A7"/>
    <w:rsid w:val="4FFC7111"/>
    <w:rsid w:val="4FFFCEC6"/>
    <w:rsid w:val="503233BC"/>
    <w:rsid w:val="503259DA"/>
    <w:rsid w:val="50371982"/>
    <w:rsid w:val="50463B91"/>
    <w:rsid w:val="504C7D4A"/>
    <w:rsid w:val="50577A84"/>
    <w:rsid w:val="508468BA"/>
    <w:rsid w:val="50A07DC2"/>
    <w:rsid w:val="50A84B01"/>
    <w:rsid w:val="50C64C29"/>
    <w:rsid w:val="50C72318"/>
    <w:rsid w:val="50CE4BC0"/>
    <w:rsid w:val="50E20E6C"/>
    <w:rsid w:val="511B23D5"/>
    <w:rsid w:val="511B38FA"/>
    <w:rsid w:val="511F2576"/>
    <w:rsid w:val="512E4ED8"/>
    <w:rsid w:val="51550BEF"/>
    <w:rsid w:val="515F1400"/>
    <w:rsid w:val="51886BED"/>
    <w:rsid w:val="51A44952"/>
    <w:rsid w:val="51A47176"/>
    <w:rsid w:val="51B56A54"/>
    <w:rsid w:val="51C13D64"/>
    <w:rsid w:val="51E10659"/>
    <w:rsid w:val="520012F9"/>
    <w:rsid w:val="52013503"/>
    <w:rsid w:val="52042F4B"/>
    <w:rsid w:val="52093CF8"/>
    <w:rsid w:val="520A4101"/>
    <w:rsid w:val="520E2B6D"/>
    <w:rsid w:val="522C6A62"/>
    <w:rsid w:val="524A25D1"/>
    <w:rsid w:val="525148AB"/>
    <w:rsid w:val="5252723C"/>
    <w:rsid w:val="525328F8"/>
    <w:rsid w:val="5255185A"/>
    <w:rsid w:val="525803CD"/>
    <w:rsid w:val="52626E21"/>
    <w:rsid w:val="52635ADE"/>
    <w:rsid w:val="526A0F15"/>
    <w:rsid w:val="52732F12"/>
    <w:rsid w:val="52796007"/>
    <w:rsid w:val="527F311D"/>
    <w:rsid w:val="52892401"/>
    <w:rsid w:val="52A153D9"/>
    <w:rsid w:val="52A93721"/>
    <w:rsid w:val="52B12B6C"/>
    <w:rsid w:val="52B932B3"/>
    <w:rsid w:val="52CA12BF"/>
    <w:rsid w:val="52CF57EC"/>
    <w:rsid w:val="52D9019A"/>
    <w:rsid w:val="52F732F8"/>
    <w:rsid w:val="52FB4819"/>
    <w:rsid w:val="530C439A"/>
    <w:rsid w:val="5318199E"/>
    <w:rsid w:val="53273B0B"/>
    <w:rsid w:val="53336402"/>
    <w:rsid w:val="533C791D"/>
    <w:rsid w:val="534379AB"/>
    <w:rsid w:val="534A2106"/>
    <w:rsid w:val="53516850"/>
    <w:rsid w:val="53535E4A"/>
    <w:rsid w:val="53540904"/>
    <w:rsid w:val="535926C2"/>
    <w:rsid w:val="536572CB"/>
    <w:rsid w:val="53734E31"/>
    <w:rsid w:val="53791A9A"/>
    <w:rsid w:val="537D27FA"/>
    <w:rsid w:val="537E74C0"/>
    <w:rsid w:val="537F2BDB"/>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327CCF"/>
    <w:rsid w:val="54455203"/>
    <w:rsid w:val="545561D5"/>
    <w:rsid w:val="545B1028"/>
    <w:rsid w:val="54766E3B"/>
    <w:rsid w:val="549148BC"/>
    <w:rsid w:val="54A46013"/>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8414BB"/>
    <w:rsid w:val="558A7FDB"/>
    <w:rsid w:val="558C433A"/>
    <w:rsid w:val="55DE6866"/>
    <w:rsid w:val="55E028E1"/>
    <w:rsid w:val="55EE0BCE"/>
    <w:rsid w:val="55F1685C"/>
    <w:rsid w:val="55F4504A"/>
    <w:rsid w:val="55F67381"/>
    <w:rsid w:val="55FC7E23"/>
    <w:rsid w:val="56001084"/>
    <w:rsid w:val="56022253"/>
    <w:rsid w:val="560312AB"/>
    <w:rsid w:val="561F5534"/>
    <w:rsid w:val="5624721A"/>
    <w:rsid w:val="562B0E1E"/>
    <w:rsid w:val="562C21D5"/>
    <w:rsid w:val="56371B13"/>
    <w:rsid w:val="563A5DA7"/>
    <w:rsid w:val="563F01FE"/>
    <w:rsid w:val="564A65C9"/>
    <w:rsid w:val="56504154"/>
    <w:rsid w:val="5655795D"/>
    <w:rsid w:val="565C6427"/>
    <w:rsid w:val="566054FD"/>
    <w:rsid w:val="566834E4"/>
    <w:rsid w:val="569F638F"/>
    <w:rsid w:val="56A92981"/>
    <w:rsid w:val="56AF5951"/>
    <w:rsid w:val="56B60D7F"/>
    <w:rsid w:val="56D63E04"/>
    <w:rsid w:val="56D707A6"/>
    <w:rsid w:val="56D84E38"/>
    <w:rsid w:val="56DF20D3"/>
    <w:rsid w:val="56EA2E4C"/>
    <w:rsid w:val="56EB1695"/>
    <w:rsid w:val="56F206BD"/>
    <w:rsid w:val="570E6C39"/>
    <w:rsid w:val="57222B97"/>
    <w:rsid w:val="572A23F3"/>
    <w:rsid w:val="572C3E2A"/>
    <w:rsid w:val="5748133B"/>
    <w:rsid w:val="57524A3A"/>
    <w:rsid w:val="57587352"/>
    <w:rsid w:val="576B7E8C"/>
    <w:rsid w:val="57720752"/>
    <w:rsid w:val="57762042"/>
    <w:rsid w:val="577C770D"/>
    <w:rsid w:val="57A60B70"/>
    <w:rsid w:val="57AC304A"/>
    <w:rsid w:val="57AE4FE3"/>
    <w:rsid w:val="57B0155D"/>
    <w:rsid w:val="57B0325B"/>
    <w:rsid w:val="57BC534B"/>
    <w:rsid w:val="57C728BA"/>
    <w:rsid w:val="57CD0C78"/>
    <w:rsid w:val="57FA6653"/>
    <w:rsid w:val="58031069"/>
    <w:rsid w:val="580C011B"/>
    <w:rsid w:val="581E3347"/>
    <w:rsid w:val="58200BFF"/>
    <w:rsid w:val="58205927"/>
    <w:rsid w:val="582279F2"/>
    <w:rsid w:val="58530075"/>
    <w:rsid w:val="585F63DA"/>
    <w:rsid w:val="587C682D"/>
    <w:rsid w:val="587E5F79"/>
    <w:rsid w:val="589326C3"/>
    <w:rsid w:val="58993A07"/>
    <w:rsid w:val="58AF68C2"/>
    <w:rsid w:val="58B81D02"/>
    <w:rsid w:val="58D03289"/>
    <w:rsid w:val="58D868FC"/>
    <w:rsid w:val="58EC67A6"/>
    <w:rsid w:val="58EF7FE5"/>
    <w:rsid w:val="59121B19"/>
    <w:rsid w:val="592435B5"/>
    <w:rsid w:val="59275F00"/>
    <w:rsid w:val="59467E6A"/>
    <w:rsid w:val="594A436D"/>
    <w:rsid w:val="597325C1"/>
    <w:rsid w:val="5983516B"/>
    <w:rsid w:val="59836A88"/>
    <w:rsid w:val="5988791B"/>
    <w:rsid w:val="59A95F2F"/>
    <w:rsid w:val="59B90F62"/>
    <w:rsid w:val="59CB3216"/>
    <w:rsid w:val="59DF131B"/>
    <w:rsid w:val="5A05018E"/>
    <w:rsid w:val="5A1166C6"/>
    <w:rsid w:val="5A1947C4"/>
    <w:rsid w:val="5A3E7594"/>
    <w:rsid w:val="5A7D32AB"/>
    <w:rsid w:val="5A842578"/>
    <w:rsid w:val="5A885B3C"/>
    <w:rsid w:val="5A886675"/>
    <w:rsid w:val="5A8A5642"/>
    <w:rsid w:val="5A8F4DED"/>
    <w:rsid w:val="5A9800F6"/>
    <w:rsid w:val="5A9A67E3"/>
    <w:rsid w:val="5A9B76A9"/>
    <w:rsid w:val="5ADB2909"/>
    <w:rsid w:val="5ADD2A66"/>
    <w:rsid w:val="5AF20F36"/>
    <w:rsid w:val="5B071DDA"/>
    <w:rsid w:val="5B216772"/>
    <w:rsid w:val="5B2F1ED7"/>
    <w:rsid w:val="5B345879"/>
    <w:rsid w:val="5B376121"/>
    <w:rsid w:val="5B3F5E55"/>
    <w:rsid w:val="5B541F65"/>
    <w:rsid w:val="5B6A7AD7"/>
    <w:rsid w:val="5B8227AF"/>
    <w:rsid w:val="5B845114"/>
    <w:rsid w:val="5B8E3C9E"/>
    <w:rsid w:val="5B8E5D99"/>
    <w:rsid w:val="5BA2531D"/>
    <w:rsid w:val="5BA70491"/>
    <w:rsid w:val="5BA839C0"/>
    <w:rsid w:val="5BB009C9"/>
    <w:rsid w:val="5BB6410E"/>
    <w:rsid w:val="5BB80DC3"/>
    <w:rsid w:val="5BD413FA"/>
    <w:rsid w:val="5BD714DD"/>
    <w:rsid w:val="5BD82222"/>
    <w:rsid w:val="5BE03BB0"/>
    <w:rsid w:val="5BE7688E"/>
    <w:rsid w:val="5BE82FBD"/>
    <w:rsid w:val="5BED5E07"/>
    <w:rsid w:val="5BEF3C39"/>
    <w:rsid w:val="5BF159FB"/>
    <w:rsid w:val="5BFA04EA"/>
    <w:rsid w:val="5BFA6FAA"/>
    <w:rsid w:val="5C0550EC"/>
    <w:rsid w:val="5C0B5C72"/>
    <w:rsid w:val="5C0D2211"/>
    <w:rsid w:val="5C193A67"/>
    <w:rsid w:val="5C310C16"/>
    <w:rsid w:val="5C3154B3"/>
    <w:rsid w:val="5C46511D"/>
    <w:rsid w:val="5C772BED"/>
    <w:rsid w:val="5C9523F8"/>
    <w:rsid w:val="5C9B5E56"/>
    <w:rsid w:val="5CA316CF"/>
    <w:rsid w:val="5CA52106"/>
    <w:rsid w:val="5CA92818"/>
    <w:rsid w:val="5CB23832"/>
    <w:rsid w:val="5CC242B2"/>
    <w:rsid w:val="5CC50848"/>
    <w:rsid w:val="5CD40F92"/>
    <w:rsid w:val="5CD840D4"/>
    <w:rsid w:val="5CD9436C"/>
    <w:rsid w:val="5CE80FE3"/>
    <w:rsid w:val="5CEF3DEF"/>
    <w:rsid w:val="5CFA5397"/>
    <w:rsid w:val="5D04798D"/>
    <w:rsid w:val="5D1A68C7"/>
    <w:rsid w:val="5D273665"/>
    <w:rsid w:val="5D2F44CD"/>
    <w:rsid w:val="5D4C4697"/>
    <w:rsid w:val="5D5C330D"/>
    <w:rsid w:val="5D65355F"/>
    <w:rsid w:val="5D655928"/>
    <w:rsid w:val="5D7506C1"/>
    <w:rsid w:val="5D7A4AE3"/>
    <w:rsid w:val="5D874194"/>
    <w:rsid w:val="5D8D3380"/>
    <w:rsid w:val="5D8FFA35"/>
    <w:rsid w:val="5DA62026"/>
    <w:rsid w:val="5DA8274E"/>
    <w:rsid w:val="5DCB2A42"/>
    <w:rsid w:val="5DE106AA"/>
    <w:rsid w:val="5E1608AD"/>
    <w:rsid w:val="5E2518F3"/>
    <w:rsid w:val="5E261768"/>
    <w:rsid w:val="5E2B6BED"/>
    <w:rsid w:val="5E3A047D"/>
    <w:rsid w:val="5E58429B"/>
    <w:rsid w:val="5E605ABC"/>
    <w:rsid w:val="5E6C1A15"/>
    <w:rsid w:val="5E747AEF"/>
    <w:rsid w:val="5E7652D7"/>
    <w:rsid w:val="5EAB100F"/>
    <w:rsid w:val="5EAE0A56"/>
    <w:rsid w:val="5EB835EA"/>
    <w:rsid w:val="5ED9761A"/>
    <w:rsid w:val="5EDA2611"/>
    <w:rsid w:val="5EDB2DE1"/>
    <w:rsid w:val="5EEA2914"/>
    <w:rsid w:val="5EF11406"/>
    <w:rsid w:val="5F001E66"/>
    <w:rsid w:val="5F0A18FD"/>
    <w:rsid w:val="5F0D37E6"/>
    <w:rsid w:val="5F117814"/>
    <w:rsid w:val="5F123A83"/>
    <w:rsid w:val="5F1A3ACE"/>
    <w:rsid w:val="5F1D20E0"/>
    <w:rsid w:val="5F2069EE"/>
    <w:rsid w:val="5F2A347C"/>
    <w:rsid w:val="5F5113F0"/>
    <w:rsid w:val="5F5E685C"/>
    <w:rsid w:val="5F902B09"/>
    <w:rsid w:val="5F996124"/>
    <w:rsid w:val="5FA123FA"/>
    <w:rsid w:val="5FC37895"/>
    <w:rsid w:val="5FD10C0F"/>
    <w:rsid w:val="5FD91105"/>
    <w:rsid w:val="5FE14D65"/>
    <w:rsid w:val="5FE20FF2"/>
    <w:rsid w:val="5FF165CD"/>
    <w:rsid w:val="600317BD"/>
    <w:rsid w:val="601413EA"/>
    <w:rsid w:val="601C215B"/>
    <w:rsid w:val="60441DED"/>
    <w:rsid w:val="606050CE"/>
    <w:rsid w:val="60835EEF"/>
    <w:rsid w:val="60905085"/>
    <w:rsid w:val="60B0658B"/>
    <w:rsid w:val="60BF4BE8"/>
    <w:rsid w:val="60C25E21"/>
    <w:rsid w:val="60C3329F"/>
    <w:rsid w:val="60D03149"/>
    <w:rsid w:val="60DD7E21"/>
    <w:rsid w:val="60E5294D"/>
    <w:rsid w:val="60E860E4"/>
    <w:rsid w:val="60F040FC"/>
    <w:rsid w:val="61023EE3"/>
    <w:rsid w:val="61054ECE"/>
    <w:rsid w:val="610E47A5"/>
    <w:rsid w:val="611F196D"/>
    <w:rsid w:val="61207547"/>
    <w:rsid w:val="6122105E"/>
    <w:rsid w:val="6133299B"/>
    <w:rsid w:val="61370AC6"/>
    <w:rsid w:val="61465ABF"/>
    <w:rsid w:val="614C7A16"/>
    <w:rsid w:val="614D31D2"/>
    <w:rsid w:val="615A7C4F"/>
    <w:rsid w:val="616105D2"/>
    <w:rsid w:val="61812A7F"/>
    <w:rsid w:val="618653AA"/>
    <w:rsid w:val="618765FA"/>
    <w:rsid w:val="61963BCB"/>
    <w:rsid w:val="61A47902"/>
    <w:rsid w:val="61A5130B"/>
    <w:rsid w:val="61A524D3"/>
    <w:rsid w:val="61B763D2"/>
    <w:rsid w:val="61BB1C10"/>
    <w:rsid w:val="61BD7123"/>
    <w:rsid w:val="61C159C8"/>
    <w:rsid w:val="61EA13E3"/>
    <w:rsid w:val="61F62645"/>
    <w:rsid w:val="61FE7A73"/>
    <w:rsid w:val="6200292A"/>
    <w:rsid w:val="62227820"/>
    <w:rsid w:val="622409D2"/>
    <w:rsid w:val="6228115F"/>
    <w:rsid w:val="623B2766"/>
    <w:rsid w:val="62425DB5"/>
    <w:rsid w:val="62487937"/>
    <w:rsid w:val="624879AD"/>
    <w:rsid w:val="624C791A"/>
    <w:rsid w:val="624D1353"/>
    <w:rsid w:val="624D7438"/>
    <w:rsid w:val="624E4F96"/>
    <w:rsid w:val="62550507"/>
    <w:rsid w:val="62572605"/>
    <w:rsid w:val="62980472"/>
    <w:rsid w:val="62994EC4"/>
    <w:rsid w:val="629B3A57"/>
    <w:rsid w:val="62B3478A"/>
    <w:rsid w:val="62B42388"/>
    <w:rsid w:val="62D11724"/>
    <w:rsid w:val="62D36ADF"/>
    <w:rsid w:val="62E27EA9"/>
    <w:rsid w:val="62E40DC0"/>
    <w:rsid w:val="62E4559A"/>
    <w:rsid w:val="62F20CF7"/>
    <w:rsid w:val="62F25F5F"/>
    <w:rsid w:val="62F803D8"/>
    <w:rsid w:val="63007237"/>
    <w:rsid w:val="63036D15"/>
    <w:rsid w:val="631840A6"/>
    <w:rsid w:val="63344622"/>
    <w:rsid w:val="633D5F70"/>
    <w:rsid w:val="635165E7"/>
    <w:rsid w:val="636567CC"/>
    <w:rsid w:val="637778CD"/>
    <w:rsid w:val="63810F9A"/>
    <w:rsid w:val="63923AF1"/>
    <w:rsid w:val="63AC3CCE"/>
    <w:rsid w:val="63AD0780"/>
    <w:rsid w:val="63BF1151"/>
    <w:rsid w:val="63C346AD"/>
    <w:rsid w:val="63D458C3"/>
    <w:rsid w:val="63DD32F4"/>
    <w:rsid w:val="63DD5F39"/>
    <w:rsid w:val="63E46D2E"/>
    <w:rsid w:val="63ED5834"/>
    <w:rsid w:val="63F233DD"/>
    <w:rsid w:val="64073E58"/>
    <w:rsid w:val="64186362"/>
    <w:rsid w:val="641C4D60"/>
    <w:rsid w:val="642718BB"/>
    <w:rsid w:val="642A56F4"/>
    <w:rsid w:val="642B1DBB"/>
    <w:rsid w:val="64374F0C"/>
    <w:rsid w:val="64382C77"/>
    <w:rsid w:val="643D0E31"/>
    <w:rsid w:val="64633CF5"/>
    <w:rsid w:val="6476548B"/>
    <w:rsid w:val="648F0135"/>
    <w:rsid w:val="64AB48FF"/>
    <w:rsid w:val="64AF52F1"/>
    <w:rsid w:val="64B07340"/>
    <w:rsid w:val="64C4300B"/>
    <w:rsid w:val="64C57025"/>
    <w:rsid w:val="64C731A6"/>
    <w:rsid w:val="64D22FEB"/>
    <w:rsid w:val="64D31695"/>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96052C"/>
    <w:rsid w:val="659C15B2"/>
    <w:rsid w:val="65A47804"/>
    <w:rsid w:val="65A7012F"/>
    <w:rsid w:val="65AA5A8C"/>
    <w:rsid w:val="65B36584"/>
    <w:rsid w:val="65B42803"/>
    <w:rsid w:val="65B56A6C"/>
    <w:rsid w:val="65BE79F0"/>
    <w:rsid w:val="65C478CE"/>
    <w:rsid w:val="65E56B1B"/>
    <w:rsid w:val="661448D9"/>
    <w:rsid w:val="6619558D"/>
    <w:rsid w:val="662A638F"/>
    <w:rsid w:val="66366527"/>
    <w:rsid w:val="66505380"/>
    <w:rsid w:val="665E06FA"/>
    <w:rsid w:val="665F40EC"/>
    <w:rsid w:val="66650D8A"/>
    <w:rsid w:val="666E12D6"/>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276930"/>
    <w:rsid w:val="67277709"/>
    <w:rsid w:val="67294CF7"/>
    <w:rsid w:val="673A5E45"/>
    <w:rsid w:val="67476F1E"/>
    <w:rsid w:val="6751052C"/>
    <w:rsid w:val="675E6A21"/>
    <w:rsid w:val="676240E2"/>
    <w:rsid w:val="67763632"/>
    <w:rsid w:val="67846B49"/>
    <w:rsid w:val="679C6BD4"/>
    <w:rsid w:val="67A76E4A"/>
    <w:rsid w:val="67AF2B0F"/>
    <w:rsid w:val="67B238B6"/>
    <w:rsid w:val="67DFFC12"/>
    <w:rsid w:val="68077B9B"/>
    <w:rsid w:val="680D6E3A"/>
    <w:rsid w:val="68294DE1"/>
    <w:rsid w:val="683A0763"/>
    <w:rsid w:val="683C6F3D"/>
    <w:rsid w:val="684411B7"/>
    <w:rsid w:val="684F7323"/>
    <w:rsid w:val="685254A1"/>
    <w:rsid w:val="687B29DF"/>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C2F0E"/>
    <w:rsid w:val="6964053C"/>
    <w:rsid w:val="696F3F63"/>
    <w:rsid w:val="6986423E"/>
    <w:rsid w:val="69B91A0F"/>
    <w:rsid w:val="69C845E4"/>
    <w:rsid w:val="69D8216F"/>
    <w:rsid w:val="69DB76F0"/>
    <w:rsid w:val="69DC1F2C"/>
    <w:rsid w:val="69DD0BC0"/>
    <w:rsid w:val="69FB0E9D"/>
    <w:rsid w:val="69FD06AA"/>
    <w:rsid w:val="6A181CCA"/>
    <w:rsid w:val="6A250F79"/>
    <w:rsid w:val="6A337BA8"/>
    <w:rsid w:val="6A4F471F"/>
    <w:rsid w:val="6A6031BE"/>
    <w:rsid w:val="6A70523E"/>
    <w:rsid w:val="6A804980"/>
    <w:rsid w:val="6A9B33CE"/>
    <w:rsid w:val="6A9D7E0C"/>
    <w:rsid w:val="6A9E1D03"/>
    <w:rsid w:val="6A9F4FD5"/>
    <w:rsid w:val="6AB631B6"/>
    <w:rsid w:val="6AD07398"/>
    <w:rsid w:val="6AD90575"/>
    <w:rsid w:val="6ADF6126"/>
    <w:rsid w:val="6B0609E8"/>
    <w:rsid w:val="6B0D3D8A"/>
    <w:rsid w:val="6B117F4C"/>
    <w:rsid w:val="6B212838"/>
    <w:rsid w:val="6B3B69A1"/>
    <w:rsid w:val="6B412484"/>
    <w:rsid w:val="6B4511B8"/>
    <w:rsid w:val="6B5A2559"/>
    <w:rsid w:val="6B5A3FD3"/>
    <w:rsid w:val="6B687BD2"/>
    <w:rsid w:val="6B6A2073"/>
    <w:rsid w:val="6B6D68A7"/>
    <w:rsid w:val="6B84684D"/>
    <w:rsid w:val="6B957C0F"/>
    <w:rsid w:val="6B9A55AC"/>
    <w:rsid w:val="6BAE3005"/>
    <w:rsid w:val="6BBA1080"/>
    <w:rsid w:val="6BBD1A72"/>
    <w:rsid w:val="6BBD47E4"/>
    <w:rsid w:val="6BCE3625"/>
    <w:rsid w:val="6BD4D3E0"/>
    <w:rsid w:val="6BD93B95"/>
    <w:rsid w:val="6BDF4766"/>
    <w:rsid w:val="6BEE6EF9"/>
    <w:rsid w:val="6BFA79CC"/>
    <w:rsid w:val="6BFE062E"/>
    <w:rsid w:val="6C007C84"/>
    <w:rsid w:val="6C09731B"/>
    <w:rsid w:val="6C0C0E50"/>
    <w:rsid w:val="6C0F1737"/>
    <w:rsid w:val="6C2C73B4"/>
    <w:rsid w:val="6C300D12"/>
    <w:rsid w:val="6C372E0C"/>
    <w:rsid w:val="6C4D24D9"/>
    <w:rsid w:val="6C551C84"/>
    <w:rsid w:val="6C591BA6"/>
    <w:rsid w:val="6C707A19"/>
    <w:rsid w:val="6C7561E0"/>
    <w:rsid w:val="6C780E05"/>
    <w:rsid w:val="6C823590"/>
    <w:rsid w:val="6C8B0051"/>
    <w:rsid w:val="6C8F4F20"/>
    <w:rsid w:val="6CAC7EE4"/>
    <w:rsid w:val="6CB97ACF"/>
    <w:rsid w:val="6CCC67B4"/>
    <w:rsid w:val="6CCD7BA5"/>
    <w:rsid w:val="6CFDCA47"/>
    <w:rsid w:val="6D212849"/>
    <w:rsid w:val="6D2321D3"/>
    <w:rsid w:val="6D325090"/>
    <w:rsid w:val="6D376F72"/>
    <w:rsid w:val="6D38341A"/>
    <w:rsid w:val="6D506522"/>
    <w:rsid w:val="6D534B97"/>
    <w:rsid w:val="6D64189B"/>
    <w:rsid w:val="6D68769C"/>
    <w:rsid w:val="6D77353A"/>
    <w:rsid w:val="6D7D4EC6"/>
    <w:rsid w:val="6D7D602D"/>
    <w:rsid w:val="6D7E32EC"/>
    <w:rsid w:val="6D8F3447"/>
    <w:rsid w:val="6D961FF3"/>
    <w:rsid w:val="6D9C3D8E"/>
    <w:rsid w:val="6DA62903"/>
    <w:rsid w:val="6DA87051"/>
    <w:rsid w:val="6DB5003B"/>
    <w:rsid w:val="6DC80564"/>
    <w:rsid w:val="6DEB7EAE"/>
    <w:rsid w:val="6DEC6BC7"/>
    <w:rsid w:val="6DF924E5"/>
    <w:rsid w:val="6DFD50A0"/>
    <w:rsid w:val="6DFF5241"/>
    <w:rsid w:val="6E013EA8"/>
    <w:rsid w:val="6E155D0D"/>
    <w:rsid w:val="6E1F10CC"/>
    <w:rsid w:val="6E2401DF"/>
    <w:rsid w:val="6E2C7C65"/>
    <w:rsid w:val="6E505448"/>
    <w:rsid w:val="6E577163"/>
    <w:rsid w:val="6E5E36E0"/>
    <w:rsid w:val="6E690456"/>
    <w:rsid w:val="6E6A5AE5"/>
    <w:rsid w:val="6E6C6E57"/>
    <w:rsid w:val="6E753F4E"/>
    <w:rsid w:val="6E8A4FCF"/>
    <w:rsid w:val="6E8F3ECF"/>
    <w:rsid w:val="6EA6315D"/>
    <w:rsid w:val="6EAA5315"/>
    <w:rsid w:val="6EB104A4"/>
    <w:rsid w:val="6EB479C4"/>
    <w:rsid w:val="6EC709FC"/>
    <w:rsid w:val="6ED040EB"/>
    <w:rsid w:val="6ED22D8E"/>
    <w:rsid w:val="6ED425D1"/>
    <w:rsid w:val="6EE060AF"/>
    <w:rsid w:val="6EEB0202"/>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7348B"/>
    <w:rsid w:val="6FC26011"/>
    <w:rsid w:val="6FCB42F3"/>
    <w:rsid w:val="6FDF1A81"/>
    <w:rsid w:val="70002FFE"/>
    <w:rsid w:val="70027EC7"/>
    <w:rsid w:val="700B4140"/>
    <w:rsid w:val="70750242"/>
    <w:rsid w:val="70784870"/>
    <w:rsid w:val="70875D35"/>
    <w:rsid w:val="70907E72"/>
    <w:rsid w:val="70987344"/>
    <w:rsid w:val="70B01966"/>
    <w:rsid w:val="70B501C3"/>
    <w:rsid w:val="70D37BD1"/>
    <w:rsid w:val="70E31E6F"/>
    <w:rsid w:val="70EE1580"/>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D85F3B"/>
    <w:rsid w:val="71D9568C"/>
    <w:rsid w:val="71EE736B"/>
    <w:rsid w:val="71F2087A"/>
    <w:rsid w:val="71F664AF"/>
    <w:rsid w:val="720908A5"/>
    <w:rsid w:val="72113E29"/>
    <w:rsid w:val="721162C0"/>
    <w:rsid w:val="72141259"/>
    <w:rsid w:val="72173B1E"/>
    <w:rsid w:val="72180A6B"/>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11F90"/>
    <w:rsid w:val="72BD73BE"/>
    <w:rsid w:val="72E21C4A"/>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C26045"/>
    <w:rsid w:val="73CD7D41"/>
    <w:rsid w:val="73D30207"/>
    <w:rsid w:val="73D5384C"/>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E1975"/>
    <w:rsid w:val="74896FCD"/>
    <w:rsid w:val="748B2469"/>
    <w:rsid w:val="7493799E"/>
    <w:rsid w:val="749A08F6"/>
    <w:rsid w:val="74A079C8"/>
    <w:rsid w:val="74A24410"/>
    <w:rsid w:val="74D56897"/>
    <w:rsid w:val="74EE0F8A"/>
    <w:rsid w:val="74FA7E85"/>
    <w:rsid w:val="75010237"/>
    <w:rsid w:val="750434CE"/>
    <w:rsid w:val="75070A3C"/>
    <w:rsid w:val="75116EA3"/>
    <w:rsid w:val="7513510F"/>
    <w:rsid w:val="751B62EF"/>
    <w:rsid w:val="75307DB0"/>
    <w:rsid w:val="753454D9"/>
    <w:rsid w:val="753753CE"/>
    <w:rsid w:val="7540596D"/>
    <w:rsid w:val="75410EA1"/>
    <w:rsid w:val="75414EFD"/>
    <w:rsid w:val="75562676"/>
    <w:rsid w:val="75575BC7"/>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16788E"/>
    <w:rsid w:val="76183F66"/>
    <w:rsid w:val="7632200A"/>
    <w:rsid w:val="763425A9"/>
    <w:rsid w:val="76431336"/>
    <w:rsid w:val="76450A93"/>
    <w:rsid w:val="764E71F7"/>
    <w:rsid w:val="7655792B"/>
    <w:rsid w:val="76566E3E"/>
    <w:rsid w:val="766E4D83"/>
    <w:rsid w:val="76765641"/>
    <w:rsid w:val="76775AC5"/>
    <w:rsid w:val="76AA7803"/>
    <w:rsid w:val="76B847EB"/>
    <w:rsid w:val="76BB5698"/>
    <w:rsid w:val="76C0206C"/>
    <w:rsid w:val="76D07F0A"/>
    <w:rsid w:val="76E2332C"/>
    <w:rsid w:val="76EA5F09"/>
    <w:rsid w:val="76EF5D1A"/>
    <w:rsid w:val="76F071B8"/>
    <w:rsid w:val="76FD2DBE"/>
    <w:rsid w:val="76FF7C38"/>
    <w:rsid w:val="770B5EC8"/>
    <w:rsid w:val="772521BF"/>
    <w:rsid w:val="77256AB4"/>
    <w:rsid w:val="772A7676"/>
    <w:rsid w:val="774F5E9B"/>
    <w:rsid w:val="77634D2D"/>
    <w:rsid w:val="776F2ABE"/>
    <w:rsid w:val="77724B4A"/>
    <w:rsid w:val="77851C02"/>
    <w:rsid w:val="778F7B7A"/>
    <w:rsid w:val="77961677"/>
    <w:rsid w:val="77BB42C1"/>
    <w:rsid w:val="77CC3B3E"/>
    <w:rsid w:val="77E750D4"/>
    <w:rsid w:val="77F066CE"/>
    <w:rsid w:val="78143DD0"/>
    <w:rsid w:val="78171DF1"/>
    <w:rsid w:val="78181329"/>
    <w:rsid w:val="781B53F1"/>
    <w:rsid w:val="78227E4D"/>
    <w:rsid w:val="783B1452"/>
    <w:rsid w:val="787673C1"/>
    <w:rsid w:val="78837320"/>
    <w:rsid w:val="788A3777"/>
    <w:rsid w:val="789B6652"/>
    <w:rsid w:val="78A0486A"/>
    <w:rsid w:val="78AA1529"/>
    <w:rsid w:val="78B13A9C"/>
    <w:rsid w:val="78DE5890"/>
    <w:rsid w:val="78F644C3"/>
    <w:rsid w:val="79003A49"/>
    <w:rsid w:val="79012555"/>
    <w:rsid w:val="790F1FBD"/>
    <w:rsid w:val="791A5AF7"/>
    <w:rsid w:val="792644DC"/>
    <w:rsid w:val="79422A6D"/>
    <w:rsid w:val="79441F3B"/>
    <w:rsid w:val="794E1E33"/>
    <w:rsid w:val="7957137F"/>
    <w:rsid w:val="798A50E1"/>
    <w:rsid w:val="79924A40"/>
    <w:rsid w:val="79960EC4"/>
    <w:rsid w:val="799A0F51"/>
    <w:rsid w:val="799B656D"/>
    <w:rsid w:val="799B65DB"/>
    <w:rsid w:val="79B34233"/>
    <w:rsid w:val="79BC25A8"/>
    <w:rsid w:val="79F603F3"/>
    <w:rsid w:val="7A1D3056"/>
    <w:rsid w:val="7A3342E7"/>
    <w:rsid w:val="7A3C66A7"/>
    <w:rsid w:val="7A3F0963"/>
    <w:rsid w:val="7A464B76"/>
    <w:rsid w:val="7A494983"/>
    <w:rsid w:val="7A511FCC"/>
    <w:rsid w:val="7A5E013A"/>
    <w:rsid w:val="7A664824"/>
    <w:rsid w:val="7A767BBE"/>
    <w:rsid w:val="7A7A2CE5"/>
    <w:rsid w:val="7A7F6805"/>
    <w:rsid w:val="7AA04A1F"/>
    <w:rsid w:val="7AA574B5"/>
    <w:rsid w:val="7ABB2644"/>
    <w:rsid w:val="7ABE4C86"/>
    <w:rsid w:val="7AC53DE7"/>
    <w:rsid w:val="7AC767DE"/>
    <w:rsid w:val="7ADF2589"/>
    <w:rsid w:val="7AE06DD7"/>
    <w:rsid w:val="7AED20CC"/>
    <w:rsid w:val="7AEF6D45"/>
    <w:rsid w:val="7AF1799B"/>
    <w:rsid w:val="7AF81113"/>
    <w:rsid w:val="7B137E04"/>
    <w:rsid w:val="7B1D61F9"/>
    <w:rsid w:val="7B4A37A0"/>
    <w:rsid w:val="7B5814A6"/>
    <w:rsid w:val="7B7872D9"/>
    <w:rsid w:val="7B910011"/>
    <w:rsid w:val="7B955BE7"/>
    <w:rsid w:val="7BA53F98"/>
    <w:rsid w:val="7BA9207C"/>
    <w:rsid w:val="7BAA15CA"/>
    <w:rsid w:val="7BBA54CD"/>
    <w:rsid w:val="7BBB6B7D"/>
    <w:rsid w:val="7BC76362"/>
    <w:rsid w:val="7BDB7019"/>
    <w:rsid w:val="7BE560C3"/>
    <w:rsid w:val="7BEE2EDB"/>
    <w:rsid w:val="7C182A0C"/>
    <w:rsid w:val="7C1D40D6"/>
    <w:rsid w:val="7C356AF3"/>
    <w:rsid w:val="7C4C17F9"/>
    <w:rsid w:val="7C5B0B15"/>
    <w:rsid w:val="7C6D08AE"/>
    <w:rsid w:val="7C9407B3"/>
    <w:rsid w:val="7C954253"/>
    <w:rsid w:val="7CAA40B0"/>
    <w:rsid w:val="7CB158C8"/>
    <w:rsid w:val="7CB76B18"/>
    <w:rsid w:val="7CBF51DD"/>
    <w:rsid w:val="7CD26907"/>
    <w:rsid w:val="7CD4127C"/>
    <w:rsid w:val="7CDE6056"/>
    <w:rsid w:val="7CE91A3F"/>
    <w:rsid w:val="7CF5B41E"/>
    <w:rsid w:val="7CFD6B82"/>
    <w:rsid w:val="7D0A450E"/>
    <w:rsid w:val="7D0F0877"/>
    <w:rsid w:val="7D136235"/>
    <w:rsid w:val="7D157E97"/>
    <w:rsid w:val="7D196995"/>
    <w:rsid w:val="7D2E0DC2"/>
    <w:rsid w:val="7D352ECD"/>
    <w:rsid w:val="7D3C21AD"/>
    <w:rsid w:val="7D534D53"/>
    <w:rsid w:val="7D55280D"/>
    <w:rsid w:val="7D5B100B"/>
    <w:rsid w:val="7D7338AB"/>
    <w:rsid w:val="7D7816CD"/>
    <w:rsid w:val="7D9A0532"/>
    <w:rsid w:val="7D9C4024"/>
    <w:rsid w:val="7DB77BF0"/>
    <w:rsid w:val="7DB84246"/>
    <w:rsid w:val="7DC67A43"/>
    <w:rsid w:val="7DCB6AF7"/>
    <w:rsid w:val="7DCF7A15"/>
    <w:rsid w:val="7DD61F49"/>
    <w:rsid w:val="7DEE3F57"/>
    <w:rsid w:val="7E000C41"/>
    <w:rsid w:val="7E0320C4"/>
    <w:rsid w:val="7E0C10E3"/>
    <w:rsid w:val="7E102231"/>
    <w:rsid w:val="7E110F19"/>
    <w:rsid w:val="7E155F46"/>
    <w:rsid w:val="7E276046"/>
    <w:rsid w:val="7E287D0E"/>
    <w:rsid w:val="7E3C0E8E"/>
    <w:rsid w:val="7E41216F"/>
    <w:rsid w:val="7E57073F"/>
    <w:rsid w:val="7E767EBC"/>
    <w:rsid w:val="7E7DB761"/>
    <w:rsid w:val="7E8023CC"/>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B9680"/>
  <w15:docId w15:val="{2567874A-CBFB-4A05-A319-A73F87ABD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pBdr>
        <w:top w:val="none" w:sz="0" w:space="0" w:color="auto"/>
      </w:pBdr>
      <w:spacing w:before="180"/>
      <w:outlineLvl w:val="1"/>
    </w:pPr>
    <w:rPr>
      <w:sz w:val="32"/>
      <w:szCs w:val="32"/>
    </w:rPr>
  </w:style>
  <w:style w:type="paragraph" w:styleId="3">
    <w:name w:val="heading 3"/>
    <w:basedOn w:val="a"/>
    <w:next w:val="a"/>
    <w:link w:val="3Char"/>
    <w:qFormat/>
    <w:pPr>
      <w:spacing w:before="120"/>
      <w:ind w:left="1429"/>
      <w:outlineLvl w:val="2"/>
    </w:pPr>
    <w:rPr>
      <w:sz w:val="28"/>
      <w:szCs w:val="28"/>
    </w:rPr>
  </w:style>
  <w:style w:type="paragraph" w:styleId="4">
    <w:name w:val="heading 4"/>
    <w:basedOn w:val="3"/>
    <w:next w:val="a"/>
    <w:link w:val="4Char"/>
    <w:qFormat/>
    <w:pPr>
      <w:ind w:left="1431"/>
      <w:outlineLvl w:val="3"/>
    </w:pPr>
    <w:rPr>
      <w:sz w:val="24"/>
      <w:szCs w:val="24"/>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spacing w:after="180" w:line="240" w:lineRule="auto"/>
      <w:ind w:left="568" w:hanging="284"/>
    </w:pPr>
    <w:rPr>
      <w:rFonts w:eastAsia="Times New Roman"/>
      <w:szCs w:val="20"/>
      <w:lang w:val="en-GB"/>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Char"/>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7">
    <w:name w:val="Document Map"/>
    <w:basedOn w:val="a"/>
    <w:link w:val="Char0"/>
    <w:semiHidden/>
    <w:qFormat/>
    <w:pPr>
      <w:shd w:val="clear" w:color="auto" w:fill="000080"/>
      <w:spacing w:after="180" w:line="240" w:lineRule="auto"/>
    </w:pPr>
    <w:rPr>
      <w:rFonts w:ascii="Tahoma" w:eastAsia="Times New Roman" w:hAnsi="Tahoma"/>
      <w:szCs w:val="20"/>
      <w:lang w:val="en-GB"/>
    </w:rPr>
  </w:style>
  <w:style w:type="paragraph" w:styleId="a8">
    <w:name w:val="annotation text"/>
    <w:basedOn w:val="a"/>
    <w:link w:val="Char1"/>
    <w:unhideWhenUsed/>
    <w:qFormat/>
    <w:pPr>
      <w:spacing w:line="240" w:lineRule="auto"/>
    </w:pPr>
    <w:rPr>
      <w:szCs w:val="20"/>
    </w:rPr>
  </w:style>
  <w:style w:type="paragraph" w:styleId="a9">
    <w:name w:val="Body Text"/>
    <w:basedOn w:val="a"/>
    <w:link w:val="Char2"/>
    <w:qFormat/>
    <w:pPr>
      <w:spacing w:after="180" w:line="240" w:lineRule="auto"/>
    </w:pPr>
    <w:rPr>
      <w:rFonts w:eastAsia="Times New Roman"/>
      <w:szCs w:val="20"/>
      <w:lang w:val="en-GB"/>
    </w:rPr>
  </w:style>
  <w:style w:type="paragraph" w:styleId="aa">
    <w:name w:val="Plain Text"/>
    <w:basedOn w:val="a"/>
    <w:link w:val="Char3"/>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uiPriority w:val="99"/>
    <w:unhideWhenUsed/>
    <w:qFormat/>
    <w:pPr>
      <w:spacing w:after="0" w:line="240" w:lineRule="auto"/>
    </w:pPr>
    <w:rPr>
      <w:rFonts w:ascii="Segoe UI" w:hAnsi="Segoe UI" w:cs="Segoe UI"/>
      <w:sz w:val="18"/>
      <w:szCs w:val="18"/>
    </w:rPr>
  </w:style>
  <w:style w:type="paragraph" w:styleId="ac">
    <w:name w:val="footer"/>
    <w:basedOn w:val="a"/>
    <w:link w:val="Char5"/>
    <w:uiPriority w:val="99"/>
    <w:unhideWhenUsed/>
    <w:qFormat/>
    <w:pPr>
      <w:tabs>
        <w:tab w:val="center" w:pos="4680"/>
        <w:tab w:val="right" w:pos="9360"/>
      </w:tabs>
      <w:spacing w:after="0" w:line="240" w:lineRule="auto"/>
    </w:pPr>
  </w:style>
  <w:style w:type="paragraph" w:styleId="ad">
    <w:name w:val="header"/>
    <w:basedOn w:val="a"/>
    <w:link w:val="Char6"/>
    <w:unhideWhenUsed/>
    <w:qFormat/>
    <w:pPr>
      <w:tabs>
        <w:tab w:val="center" w:pos="4680"/>
        <w:tab w:val="right" w:pos="9360"/>
      </w:tabs>
      <w:spacing w:after="0" w:line="240" w:lineRule="auto"/>
    </w:pPr>
  </w:style>
  <w:style w:type="paragraph" w:styleId="ae">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
    <w:name w:val="footnote text"/>
    <w:basedOn w:val="a"/>
    <w:link w:val="Char7"/>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1">
    <w:name w:val="Title"/>
    <w:basedOn w:val="a"/>
    <w:next w:val="a"/>
    <w:link w:val="Char8"/>
    <w:qFormat/>
    <w:pPr>
      <w:spacing w:before="240" w:after="60" w:line="240" w:lineRule="auto"/>
      <w:jc w:val="center"/>
      <w:outlineLvl w:val="0"/>
    </w:pPr>
    <w:rPr>
      <w:rFonts w:ascii="Cambria" w:eastAsia="Times New Roman" w:hAnsi="Cambria"/>
      <w:b/>
      <w:bCs/>
      <w:kern w:val="28"/>
      <w:sz w:val="32"/>
      <w:szCs w:val="32"/>
      <w:lang w:val="en-GB"/>
    </w:rPr>
  </w:style>
  <w:style w:type="paragraph" w:styleId="af2">
    <w:name w:val="annotation subject"/>
    <w:basedOn w:val="a8"/>
    <w:next w:val="a8"/>
    <w:link w:val="Char9"/>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4">
    <w:name w:val="Strong"/>
    <w:uiPriority w:val="22"/>
    <w:qFormat/>
    <w:rPr>
      <w:b/>
      <w:bCs/>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unhideWhenUsed/>
    <w:qFormat/>
    <w:rPr>
      <w:color w:val="0176C3"/>
      <w:u w:val="none"/>
    </w:rPr>
  </w:style>
  <w:style w:type="character" w:styleId="af8">
    <w:name w:val="annotation reference"/>
    <w:unhideWhenUsed/>
    <w:qFormat/>
    <w:rPr>
      <w:sz w:val="16"/>
      <w:szCs w:val="16"/>
    </w:rPr>
  </w:style>
  <w:style w:type="character" w:styleId="af9">
    <w:name w:val="footnote reference"/>
    <w:semiHidden/>
    <w:qFormat/>
    <w:rPr>
      <w:b/>
      <w:position w:val="6"/>
      <w:sz w:val="16"/>
    </w:rPr>
  </w:style>
  <w:style w:type="paragraph" w:customStyle="1" w:styleId="B1">
    <w:name w:val="B1"/>
    <w:basedOn w:val="a"/>
    <w:link w:val="B1Char"/>
    <w:qFormat/>
    <w:pPr>
      <w:overflowPunct w:val="0"/>
      <w:autoSpaceDE w:val="0"/>
      <w:autoSpaceDN w:val="0"/>
      <w:adjustRightInd w:val="0"/>
      <w:spacing w:after="180" w:line="240" w:lineRule="auto"/>
      <w:ind w:left="568" w:hanging="284"/>
      <w:textAlignment w:val="baseline"/>
    </w:pPr>
    <w:rPr>
      <w:rFonts w:eastAsia="宋体"/>
      <w:color w:val="000000"/>
      <w:szCs w:val="20"/>
      <w:lang w:val="en-GB"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a"/>
    <w:qFormat/>
    <w:pPr>
      <w:tabs>
        <w:tab w:val="left" w:pos="1080"/>
      </w:tabs>
      <w:adjustRightInd w:val="0"/>
      <w:spacing w:line="360" w:lineRule="auto"/>
      <w:jc w:val="left"/>
      <w:textAlignment w:val="baseline"/>
    </w:pPr>
    <w:rPr>
      <w:bCs/>
      <w:sz w:val="24"/>
    </w:r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B2">
    <w:name w:val="B2"/>
    <w:basedOn w:val="20"/>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0"/>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pPr>
    <w:rPr>
      <w:sz w:val="24"/>
      <w:szCs w:val="24"/>
    </w:rPr>
  </w:style>
  <w:style w:type="paragraph" w:customStyle="1" w:styleId="25">
    <w:name w:val="正文2"/>
    <w:qFormat/>
    <w:pPr>
      <w:jc w:val="both"/>
    </w:pPr>
    <w:rPr>
      <w:kern w:val="2"/>
      <w:sz w:val="21"/>
      <w:szCs w:val="21"/>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styleId="afa">
    <w:name w:val="List Paragraph"/>
    <w:basedOn w:val="a"/>
    <w:link w:val="Chara"/>
    <w:uiPriority w:val="34"/>
    <w:qFormat/>
    <w:pPr>
      <w:spacing w:after="0" w:line="240" w:lineRule="auto"/>
      <w:ind w:leftChars="400" w:left="840"/>
    </w:pPr>
    <w:rPr>
      <w:rFonts w:ascii="Times" w:eastAsia="Batang" w:hAnsi="Times"/>
      <w:szCs w:val="24"/>
      <w:lang w:val="en-GB"/>
    </w:rPr>
  </w:style>
  <w:style w:type="character" w:customStyle="1" w:styleId="1Char">
    <w:name w:val="标题 1 Char"/>
    <w:link w:val="1"/>
    <w:qFormat/>
    <w:rPr>
      <w:rFonts w:ascii="Arial" w:eastAsia="Times New Roman" w:hAnsi="Arial" w:cs="Arial"/>
      <w:sz w:val="36"/>
      <w:szCs w:val="36"/>
      <w:lang w:val="en-GB" w:eastAsia="zh-CN"/>
    </w:rPr>
  </w:style>
  <w:style w:type="character" w:customStyle="1" w:styleId="2Char">
    <w:name w:val="标题 2 Char"/>
    <w:link w:val="2"/>
    <w:uiPriority w:val="9"/>
    <w:qFormat/>
    <w:rPr>
      <w:rFonts w:ascii="Arial" w:eastAsia="Times New Roman" w:hAnsi="Arial" w:cs="Arial"/>
      <w:sz w:val="32"/>
      <w:szCs w:val="32"/>
      <w:lang w:val="en-GB" w:eastAsia="zh-CN"/>
    </w:rPr>
  </w:style>
  <w:style w:type="character" w:customStyle="1" w:styleId="3Char">
    <w:name w:val="标题 3 Char"/>
    <w:link w:val="3"/>
    <w:qFormat/>
    <w:rPr>
      <w:rFonts w:ascii="Arial" w:eastAsia="Times New Roman" w:hAnsi="Arial" w:cs="Arial"/>
      <w:sz w:val="28"/>
      <w:szCs w:val="28"/>
      <w:lang w:val="en-GB" w:eastAsia="zh-CN"/>
    </w:rPr>
  </w:style>
  <w:style w:type="character" w:customStyle="1" w:styleId="4Char">
    <w:name w:val="标题 4 Char"/>
    <w:link w:val="4"/>
    <w:qFormat/>
    <w:rPr>
      <w:rFonts w:ascii="Arial" w:eastAsia="Times New Roman" w:hAnsi="Arial" w:cs="Arial"/>
      <w:sz w:val="24"/>
      <w:szCs w:val="24"/>
      <w:lang w:val="en-GB" w:eastAsia="zh-CN"/>
    </w:rPr>
  </w:style>
  <w:style w:type="character" w:customStyle="1" w:styleId="5Char">
    <w:name w:val="标题 5 Char"/>
    <w:link w:val="5"/>
    <w:qFormat/>
    <w:rPr>
      <w:rFonts w:ascii="Arial" w:eastAsia="Times New Roman" w:hAnsi="Arial" w:cs="Arial"/>
      <w:lang w:val="en-GB" w:eastAsia="zh-CN"/>
    </w:rPr>
  </w:style>
  <w:style w:type="character" w:customStyle="1" w:styleId="6Char">
    <w:name w:val="标题 6 Char"/>
    <w:link w:val="6"/>
    <w:qFormat/>
    <w:rPr>
      <w:rFonts w:ascii="Arial" w:eastAsia="Times New Roman" w:hAnsi="Arial" w:cs="Arial"/>
      <w:sz w:val="20"/>
      <w:szCs w:val="20"/>
      <w:lang w:val="en-GB" w:eastAsia="zh-CN"/>
    </w:rPr>
  </w:style>
  <w:style w:type="character" w:customStyle="1" w:styleId="7Char">
    <w:name w:val="标题 7 Char"/>
    <w:link w:val="7"/>
    <w:qFormat/>
    <w:rPr>
      <w:rFonts w:ascii="Arial" w:eastAsia="Times New Roman" w:hAnsi="Arial" w:cs="Arial"/>
      <w:sz w:val="20"/>
      <w:szCs w:val="20"/>
      <w:lang w:val="en-GB" w:eastAsia="zh-CN"/>
    </w:rPr>
  </w:style>
  <w:style w:type="character" w:customStyle="1" w:styleId="8Char">
    <w:name w:val="标题 8 Char"/>
    <w:link w:val="8"/>
    <w:qFormat/>
    <w:rPr>
      <w:rFonts w:ascii="Arial" w:eastAsia="Times New Roman" w:hAnsi="Arial" w:cs="Arial"/>
      <w:sz w:val="20"/>
      <w:szCs w:val="20"/>
      <w:lang w:val="en-GB" w:eastAsia="zh-CN"/>
    </w:rPr>
  </w:style>
  <w:style w:type="character" w:customStyle="1" w:styleId="9Char">
    <w:name w:val="标题 9 Char"/>
    <w:link w:val="9"/>
    <w:qFormat/>
    <w:rPr>
      <w:rFonts w:ascii="Arial" w:eastAsia="Times New Roman" w:hAnsi="Arial" w:cs="Arial"/>
      <w:sz w:val="20"/>
      <w:szCs w:val="20"/>
      <w:lang w:val="en-GB" w:eastAsia="zh-CN"/>
    </w:rPr>
  </w:style>
  <w:style w:type="character" w:customStyle="1" w:styleId="Char">
    <w:name w:val="题注 Char"/>
    <w:link w:val="a6"/>
    <w:qFormat/>
    <w:rPr>
      <w:rFonts w:ascii="Times New Roman" w:eastAsia="宋体" w:hAnsi="Times New Roman" w:cs="Times New Roman"/>
      <w:b/>
      <w:bCs/>
      <w:kern w:val="2"/>
      <w:sz w:val="20"/>
      <w:szCs w:val="20"/>
      <w:lang w:val="en-GB" w:eastAsia="zh-CN"/>
    </w:rPr>
  </w:style>
  <w:style w:type="character" w:customStyle="1" w:styleId="Char0">
    <w:name w:val="文档结构图 Char"/>
    <w:link w:val="a7"/>
    <w:semiHidden/>
    <w:qFormat/>
    <w:rPr>
      <w:rFonts w:ascii="Tahoma" w:eastAsia="Times New Roman" w:hAnsi="Tahoma" w:cs="Times New Roman"/>
      <w:sz w:val="20"/>
      <w:szCs w:val="20"/>
      <w:shd w:val="clear" w:color="auto" w:fill="000080"/>
      <w:lang w:val="en-GB"/>
    </w:rPr>
  </w:style>
  <w:style w:type="character" w:customStyle="1" w:styleId="Char1">
    <w:name w:val="批注文字 Char"/>
    <w:link w:val="a8"/>
    <w:qFormat/>
    <w:rPr>
      <w:sz w:val="20"/>
      <w:szCs w:val="20"/>
    </w:rPr>
  </w:style>
  <w:style w:type="character" w:customStyle="1" w:styleId="Char2">
    <w:name w:val="正文文本 Char"/>
    <w:link w:val="a9"/>
    <w:qFormat/>
    <w:rPr>
      <w:rFonts w:ascii="Times New Roman" w:eastAsia="Times New Roman" w:hAnsi="Times New Roman" w:cs="Times New Roman"/>
      <w:sz w:val="20"/>
      <w:szCs w:val="20"/>
      <w:lang w:val="en-GB"/>
    </w:rPr>
  </w:style>
  <w:style w:type="character" w:customStyle="1" w:styleId="Char3">
    <w:name w:val="纯文本 Char"/>
    <w:link w:val="aa"/>
    <w:uiPriority w:val="99"/>
    <w:qFormat/>
    <w:rPr>
      <w:rFonts w:ascii="Calibri" w:hAnsi="Calibri"/>
      <w:szCs w:val="21"/>
      <w:lang w:val="fr-FR"/>
    </w:rPr>
  </w:style>
  <w:style w:type="character" w:customStyle="1" w:styleId="Char4">
    <w:name w:val="批注框文本 Char"/>
    <w:link w:val="ab"/>
    <w:uiPriority w:val="99"/>
    <w:qFormat/>
    <w:rPr>
      <w:rFonts w:ascii="Segoe UI" w:hAnsi="Segoe UI" w:cs="Segoe UI"/>
      <w:sz w:val="18"/>
      <w:szCs w:val="18"/>
    </w:rPr>
  </w:style>
  <w:style w:type="character" w:customStyle="1" w:styleId="Char5">
    <w:name w:val="页脚 Char"/>
    <w:link w:val="ac"/>
    <w:uiPriority w:val="99"/>
    <w:qFormat/>
  </w:style>
  <w:style w:type="character" w:customStyle="1" w:styleId="Char6">
    <w:name w:val="页眉 Char"/>
    <w:link w:val="ad"/>
    <w:qFormat/>
  </w:style>
  <w:style w:type="character" w:customStyle="1" w:styleId="Char7">
    <w:name w:val="脚注文本 Char"/>
    <w:link w:val="af"/>
    <w:semiHidden/>
    <w:qFormat/>
    <w:rPr>
      <w:rFonts w:ascii="Times New Roman" w:eastAsia="Times New Roman" w:hAnsi="Times New Roman" w:cs="Times New Roman"/>
      <w:sz w:val="16"/>
      <w:szCs w:val="20"/>
      <w:lang w:val="en-GB"/>
    </w:rPr>
  </w:style>
  <w:style w:type="character" w:customStyle="1" w:styleId="Char8">
    <w:name w:val="标题 Char"/>
    <w:link w:val="af1"/>
    <w:qFormat/>
    <w:rPr>
      <w:rFonts w:ascii="Cambria" w:eastAsia="Times New Roman" w:hAnsi="Cambria" w:cs="Times New Roman"/>
      <w:b/>
      <w:bCs/>
      <w:kern w:val="28"/>
      <w:sz w:val="32"/>
      <w:szCs w:val="32"/>
      <w:lang w:val="en-GB"/>
    </w:rPr>
  </w:style>
  <w:style w:type="character" w:customStyle="1" w:styleId="Char9">
    <w:name w:val="批注主题 Char"/>
    <w:link w:val="af2"/>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Chara">
    <w:name w:val="列出段落 Char"/>
    <w:link w:val="afa"/>
    <w:uiPriority w:val="34"/>
    <w:qFormat/>
    <w:rPr>
      <w:rFonts w:ascii="Times" w:eastAsia="Batang" w:hAnsi="Times"/>
      <w:szCs w:val="24"/>
      <w:lang w:val="en-GB" w:eastAsia="en-US"/>
    </w:rPr>
  </w:style>
  <w:style w:type="paragraph" w:customStyle="1" w:styleId="14">
    <w:name w:val="修订1"/>
    <w:hidden/>
    <w:uiPriority w:val="99"/>
    <w:semiHidden/>
    <w:qFormat/>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4970</Words>
  <Characters>28332</Characters>
  <Application>Microsoft Office Word</Application>
  <DocSecurity>0</DocSecurity>
  <Lines>236</Lines>
  <Paragraphs>66</Paragraphs>
  <ScaleCrop>false</ScaleCrop>
  <Company>ZTE</Company>
  <LinksUpToDate>false</LinksUpToDate>
  <CharactersWithSpaces>33236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14</cp:revision>
  <cp:lastPrinted>2017-11-09T14:24:00Z</cp:lastPrinted>
  <dcterms:created xsi:type="dcterms:W3CDTF">2022-08-12T12:38:00Z</dcterms:created>
  <dcterms:modified xsi:type="dcterms:W3CDTF">2022-08-12T13:58:00Z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